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E-2340/2024 vom 12. Juli 2024</w:t>
      </w:r>
    </w:p>
    <w:p>
      <w:r>
        <w:t>Bundesverwaltungsgericht, 2024-07-12, DE</w:t>
      </w:r>
    </w:p>
    <w:p>
      <w:r>
        <w:rPr>
          <w:b/>
        </w:rPr>
        <w:t xml:space="preserve">Quelle: </w:t>
      </w:r>
      <w:r>
        <w:t>https://mcp.opencaselaw.ch/entscheid/bvger_E-2340_2024</w:t>
      </w:r>
    </w:p>
    <w:p>
      <w:r>
        <w:t>FR: TAF E-2340/2024 du 12 juillet 2024</w:t>
      </w:r>
    </w:p>
    <w:p>
      <w:r>
        <w:t>IT: TAF E-2340/2024 del 12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 mit nachfolgendem Vorbehalt – einzutreten.</w:t>
      </w:r>
    </w:p>
    <w:p>
      <w:r>
        <w:rPr>
          <w:b/>
        </w:rPr>
        <w:t>E. 1.4</w:t>
      </w:r>
    </w:p>
    <w:p>
      <w:r>
        <w:t>Da der Beschwerde von Gesetzes wegen aufschiebende Wirkung zu- kommt, ist auf den Antrag, es sei der Beschwerde die aufschiebende Wir- kung zu erteilen, mangels Notwendigkeit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t>E-2340/2024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hielt in der angefochtenen Verfügung fest, dass der Be- schwerdeführer geltend gemacht habe, aufgrund seiner Zugehörigkeit zur tigrinischen Bevölkerungsgruppe Nachteile im Sinne von Art. 3 AsyIG zu befürchten. So habe er behauptet, dass er C._______ und seine Familie verlassen habe und zunächst in sein Heimatdorf E._______ in der Tigray- Region zurückgekehrt sei, weil er sich in der Hauptstadt nicht mehr sicher gefühlt habe, nachdem man ihn im Oktober 2020 zusammen mit weiteren Mitarbeitern tigrinischer Ethnie in der staatlichen Telekommunternehmen «Ethio Telecom» entlassen habe. In der ganzen Stadt hätten vor allem bei der Tigray-Bevölkerung Hausdurchsuchungen stattgefunden, um ver- meintliche Waffenverstecke der TDF ausfindig zu machen. Nach der Aus- reise habe die Polizei bei seiner Ehefrau nach ihm gefragt.</w:t>
      </w:r>
    </w:p>
    <w:p>
      <w:r>
        <w:rPr>
          <w:b/>
        </w:rPr>
        <w:t>E. 5.2.1</w:t>
      </w:r>
    </w:p>
    <w:p>
      <w:r>
        <w:t>Die Anforderungen an die Feststellung einer Kollektivverfolgung seien gemäss ständiger Praxis und Rechtsprechung des Bundesverwal- tungsgerichts sehr hoch (vgl. BVGE 2013/21 E. 9.1; 2013/12 E. 6, je m.w.H.). Eine solche liege vor, wenn eine relativ grosse Anzahl Personen eines bestimmten Kollektivs einer flüchtlingsrelevanten Verfolgung ausge- setzt sei. Als erstes müsse die betroffene Person die Zugehörigkeit zum entsprechenden Kollektiv nachweisen. Sodann müssten die</w:t>
      </w:r>
    </w:p>
    <w:p>
      <w:r>
        <w:t>E-2340/2024 Seite 7 flüchtlingsrechtlich zu beurteilenden Massnahmen in gezielter Art und Weise gegen das Kollektiv gerichtet sein, eine gewisse Intensität aufwei- sen und über das hinausgehen, was andere Teile der Bevölkerung an Nachteilen und Übergriffen hinzunehmen hätten. Aus der Verfolgung ein- zelner, zum Kollektiv gehörender Personen könne dabei nicht ohne weite- res auf die Verfolgung des Kollektivs geschlossen werden. Die gezielten und intensiven Nachteile müssten vielmehr zum Ziel haben, möglichst alle Mitglieder des Kollektivs zu treffen, und sie müssten in Relation zur Grösse des Kollektivs eine bestimmte Dichte aufweisen, so dass der Einzelne aus der erheblichen Wahrscheinlichkeit heraus, selbst verfolgt zu werden, ob- jektiv begründete Furcht habe. Ein unerträglicher psychischer Druck im Sinne von Art. 3 AsyIG liege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erscheine (vgl. BVGE 2011/16 E. 5). Im November 2020 sei in der Region Tigray ein Krieg zwischen der äthio- pischen Zentralregierung und der Volksbefreiungsfront des Tigray (TPLF) ausgebrochen. Dabei hätten die äthiopischen Behörden landesweit Mass- nahmen ergriffen, um Unterstützer und Kollaborateure der TPLF ausfindig zu machen. Da die TPLF nur unter ethnischen Tigray breite Unterstützung geniesse, diene die ethnische Zugehörigkeit in vielen Fällen als Grundlage für behördliche Willkür, etwa durch Reisesperren, Kündigungen bezie- hungsweise Freistellungen am Arbeitsplatz sowie für Hausdurchsuchun- gen. In C._______ hätten die Behörden insgesamt mehrere tausend Per- sonen wegen Verdachts auf Beteiligung an einer terroristischen Verschwö- rung durch die TPLF festgenommen. Da ein grosser Teil der Verhafteten nach erfolgten Abklärungen aus der Haft entlassen und nicht mehr von den Behörden behelligt worden sei, sei praxisgemäss nicht von einer systema- tischen ethnischen Verfolgung auszugehen. Von Juni bis November 2021 sei es zu einem Vormarsch der Streitkräfte der TPLF gekommen, die den Grossteil des Tigray zurückerobert und süd- lich in die Gebiete ausserhalb des Tigray vorgerückt seien. Der am 2. No- vember 2021 landesweit ausgerufene Ausnahmezustand habe am 15. Februar 2022 geendet. Seit dem 24. März 2022 herrsche ein Waffen- stillstand zwischen der Zentralregierung und der TPLF. Im August 2022 sei der Waffenstillstand gebrochen worden, in der Folge sei es erneut zu vermehrten Kampfhandlungen und einem Vorrücken der</w:t>
      </w:r>
    </w:p>
    <w:p>
      <w:r>
        <w:t>E-2340/2024 Seite 8 Streitkräfte der Zentralregierung gekommen. Am 2. November 2022 hätten die äthiopische Zentralregierung und die TPLF schliesslich ein Friedens- abkommen unterzeichnet. Die Kämpfe zwischen den beiden Seiten seien eingestellt worden und humanitäre Hilfe sei in der Region Tigray angelau- fen. Am 22. März 2023 habe das äthiopische Repräsentantenhaus die Ein- stufung der TPLF als terroristische Organisation aufgehoben.</w:t>
      </w:r>
    </w:p>
    <w:p>
      <w:r>
        <w:rPr>
          <w:b/>
        </w:rPr>
        <w:t>E. 5.2.2</w:t>
      </w:r>
    </w:p>
    <w:p>
      <w:r>
        <w:t>Die bisher erfolgten, nachteiligen Massnahmen gegenüber Angehö- rigen der Tigray seien in einer Gesamtschau nicht als systematisch zu er- achten, als dass von einer Kollektivverfolgung durch die Behörden oder Dritte ausgegangen werden könne (vgl. Urteil des BVGer E-4225/2022 vom 5. Dezember 2022 E. 3.3–3.4). Besonders auch vor dem Hintergrund der Unterzeichnung des Friedensabkommens am 2. November 2022 und der Aufhebung der Einstufung der TPLF als terroristische Organisation im März 2023 sei davon auszugehen, dass das Ausmass des willkürlichen Vorgehens gegen einige Angehörige der Ethnie der Tigray seitens der äthi- opischen Behörden zurückgehen werde.</w:t>
      </w:r>
    </w:p>
    <w:p>
      <w:r>
        <w:rPr>
          <w:b/>
        </w:rPr>
        <w:t>E. 5.2.3</w:t>
      </w:r>
    </w:p>
    <w:p>
      <w:r>
        <w:t>Im vorliegenden Fall gehe aus den Akten hervor, der Beschwerdefüh- rer gemäss seinen Aussagen weder in Äthiopien noch in der Schweiz je politisch aktiv gewesen sei. Er habe zwar erklärt, dass er während der der Studienzeit Passivmitglied der TPLF geworden und in dieser Zeit auch Mit- gliedsbeiträge bezahlt habe, danach aber nicht mehr (vgl. A35 F136 – F141). Entsprechend verfüge er über kein politisches Profil, welches ihn in den Augen der äthiopischen Behörden als Unterstützer der TDF erschei- nen lassen könnte, zumal die TPLF von 1991 bis 2018 dank einer Koalition die Regierungsmacht innegehabt habe.</w:t>
      </w:r>
    </w:p>
    <w:p>
      <w:r>
        <w:rPr>
          <w:b/>
        </w:rPr>
        <w:t>E. 5.2.4</w:t>
      </w:r>
    </w:p>
    <w:p>
      <w:r>
        <w:t>Ausserdem habe sich der Beschwerdeführer auch nicht am Tigray- Krieg beteiligt. Er habe Äthiopien einzig aufgrund der allgemeinen Lage im Land wie zudem der allgemeinen Massnahmen gegen die Tigray-Bevölke- rung beziehungsweise der damit verbundenen Hausdurchsuchungen, die Ende 2020 in der Hauptstadt C._______ durchgeführt worden seien, ver- lassen. Im Weiteren sei er damals wie die meisten Angehörigen der Tigray- Bevölkerung von der staatlichen Arbeitsstelle entlassen worden.</w:t>
      </w:r>
    </w:p>
    <w:p>
      <w:r>
        <w:rPr>
          <w:b/>
        </w:rPr>
        <w:t>E. 5.2.5</w:t>
      </w:r>
    </w:p>
    <w:p>
      <w:r>
        <w:t>Zudem fielen die vom Beschwerdeführer geltend gemachten Ereig- nisse (polizeiliche Besuche bei seiner Ehefrau Ende 2021/Anfang 2022 und August 2022) in die Zeit des Friedensabkommens. Wie bereits er- wähnt, sei die vormalige Einstufung der TPLF mittlerweile aufgehoben,</w:t>
      </w:r>
    </w:p>
    <w:p>
      <w:r>
        <w:t>E-2340/2024 Seite 9 sodass es ohnehin keine Rechtsgrundlage mehr gebe, Angehörige der Ti- gray willkürlich zu kontrollieren oder festzunehmen.</w:t>
      </w:r>
    </w:p>
    <w:p>
      <w:r>
        <w:rPr>
          <w:b/>
        </w:rPr>
        <w:t>E. 5.3</w:t>
      </w:r>
    </w:p>
    <w:p>
      <w:r>
        <w:t>Allein die Zugehörigkeit zur tigrinischen Bevölkerungsgruppe vermöge nach dem Gesagten keine Asylrelevanz im Sinne von Art. 3 AsyIG zu begründen, zumal zum heutigen Zeitpunkt nicht davon auszugehen sei, dass für sämtliche Angehörige der tigrinischen Volksgruppe mit erheblicher Wahrscheinlichkeit eine objektiv begründete Verfolgungsfurcht vorliege. Im Falle des Beschwerdeführers liege keine Vorverfolgung vor, weshalb er vor dem Verlassen Äthiopiens nicht als regierungsfeindliche Person ins Blick- feld der äthiopischen Behörden geraten sei. Es sei offensichtlich nicht da- von auszugehen, dass diese ihn als staatsgefährdend einstufen würden, weshalb nicht damit zu rechnen sei, dass er bei einer Rückkehr flüchtlings- rechtlich relevante Massnahmen zu befürchten habe. Er erfülle er die Flüchtlingseigenschaft nicht und sein Asylgesuch sei abzulehnen.</w:t>
      </w:r>
    </w:p>
    <w:p>
      <w:r>
        <w:rPr>
          <w:b/>
        </w:rPr>
        <w:t>E. 6.1</w:t>
      </w:r>
    </w:p>
    <w:p>
      <w:r>
        <w:t>In der Beschwerde wiederholte der Beschwerdeführer seine bereits im vor- instanzlichen Verfahren geltend gemachten Vorbringen und wies darauf hin, dass seine Ehefrau ein Jahr nach seiner Flucht von den Behörden zu- hause aufgesucht worden sei. Er sei seiner Vermutung nach wohl auf der Liste der Gesuchten aufgeführt, obwohl die Polizei davon gewusst habe, dass er nicht mehr im Land gewesen sei. Im Juni 2023 habe die Polizei noch einmal seine Ehefrau nach ihm befragt, was ihm zufolge nun ein Be- weis für das weiterhin bestehende Verfolgungsinteresse an ihm sei.</w:t>
      </w:r>
    </w:p>
    <w:p>
      <w:r>
        <w:rPr>
          <w:b/>
        </w:rPr>
        <w:t>E. 6.2</w:t>
      </w:r>
    </w:p>
    <w:p>
      <w:r>
        <w:t>Im Weiteren stütze das SEM seine Einschätzung auf eine veraltete Quellenlage. Die Quellenangabe hinsichtlich des Berichts zur neuen Ein- stufung der TPLF führe zum staatlichen Massenmedienunternehmen «Fa- naBC», welches der Zentralregierung verpflichtet und damit nicht unabhän- gig sei. Auch die Quelle, welche das Friedensabkommen näher beleuchte, sei nicht mehr aktuell. Auch heute noch würden Menschenrechtsverletzun- gen begangen. Nach seiner Auffassung finde in Äthiopien eine Kollektiv- verfolgung von ethnischen Tigray statt. Auch ausserhalb der Region Tigray würden Angehörige dieser Ethnie willkürlich verhaftet.</w:t>
      </w:r>
    </w:p>
    <w:p>
      <w:r>
        <w:rPr>
          <w:b/>
        </w:rPr>
        <w:t>E. 6.3</w:t>
      </w:r>
    </w:p>
    <w:p>
      <w:r>
        <w:t>Die zweite ergänzende Anhörung vom 14. November 2023 sei mit der Begründung angesetzt worden, dass die Lage in Äthiopien beobachtet würde. Jedoch sei dann im Entscheid hierzu keine wirklich neuen Erkennt- nisse eingeflossen. Im Weiteren stelle das SEM in den Raum, dass seine</w:t>
      </w:r>
    </w:p>
    <w:p>
      <w:r>
        <w:t>E-2340/2024 Seite 10 Situation womöglich anders beurteilt worden wäre, hätte er sich am Krieg beteiligt oder wäre er politisch aktiv gewesen. Allerdings hätte er diesfalls dann so geendet wie sein Bruder M._______, welcher Soldat in der Vertei- digungseinheit TDF gewesen und 2021 gefallen sei. Schliesslich gehe das SEM nicht richtig auf die Situation seiner Familie ein.</w:t>
      </w:r>
    </w:p>
    <w:p>
      <w:r>
        <w:rPr>
          <w:b/>
        </w:rPr>
        <w:t>E. 6.4</w:t>
      </w:r>
    </w:p>
    <w:p>
      <w:r>
        <w:t>Die Vorinstanz habe daher den Sachverhalt nicht richtig beurteilt und eine nochmalige Anhörung durchgeführt, obwohl seine Aussagen und die Erkenntnisse daraus im Entscheid nicht erkennbar berücksichtigt worden seien. Auch die Annahme der Zumutbarkeit des Wegweisungsvollzugs sei unzutreffend und beachte zu wenig die aktuellen angespannten Umstände.</w:t>
      </w:r>
    </w:p>
    <w:p>
      <w:r>
        <w:rPr>
          <w:b/>
        </w:rPr>
        <w:t>E. 6.5</w:t>
      </w:r>
    </w:p>
    <w:p>
      <w:r>
        <w:t>Mit Beschwerdeergänzung vom 3. Juni 2024 wurde ein Schreiben der N._______ vom (…) in Kopie samt Übersetzung nachgereicht. Der Be- schwerdeführer machte geltend, aus dem genannten Dokument gehe her- vor, dass er vermutlich wegen Hochverrats gesucht werde. Es werde ihm vorgeworfen, dass er «Staatsgeheimnisse zum Vorteil und Erfolg des Fein- des» verraten habe. Es könne wohl nicht mit einem fairen Verfahren ge- rechnet werden.</w:t>
      </w:r>
    </w:p>
    <w:p>
      <w:r>
        <w:rPr>
          <w:b/>
        </w:rPr>
        <w:t>E. 7.1</w:t>
      </w:r>
    </w:p>
    <w:p>
      <w:r>
        <w:t>Die verfahrensrechtlichen Rügen, die Vorinstanz habe den Sachverhalt unrichtig und unvollständig festgestellt und die Begründungspflicht verletzt, erweisen sich als unzutreffend.</w:t>
      </w:r>
    </w:p>
    <w:p>
      <w:r>
        <w:rPr>
          <w:b/>
        </w:rPr>
        <w:t>E. 7.2</w:t>
      </w:r>
    </w:p>
    <w:p>
      <w:r>
        <w:t>So machte der Beschwerdeführer geltend, die vorinstanzliche Ein- schätzung hinsichtlich der Verneinung einer Kollektivverfolgung sei unzu- treffend und fusse auf teils nicht hinreichend aktuellen Quellen, welche im Widerspruch zu der von ihm konsultierten Quellenlage stünden. Hierzu ist festzuhalten, dass sich die von der Vorinstanz vorgenommene Einschät- zung einer fehlenden Kollektivverfolgung von Personen tigrinischer Ethnie auf die aktuelle Rechtsprechung abstützt (vgl. die Quellenhinweise in der angefochtenen Verfügung Seite 5) und diese Praxis seitens des Bundes- verwaltungsgerichts auch in der aktuellen Rechtsprechung nicht bean- standet beziehungsweise kein Grund für eine Änderung hierzu erkannt wurde (vgl. beispielsweise das erst vor kurzem ergangene aktuelle Urteil BVGer D-2838/2022 vom 14. Februar 2024 E.6.3.2 und E.6.5). Eine un- vollständige beziehungsweise unrichtige Sachverhaltsfeststellung des SEM liegt – auch in Bezug auf die Zumutbarkeit des Wegweisungsvollzugs – nicht vor. Auch ist nicht ersichtlich, aus welchem Grund die Tatsache, dass die Vorinstanz eine nochmalige Anhörung des Beschwerdeführers</w:t>
      </w:r>
    </w:p>
    <w:p>
      <w:r>
        <w:t>E-2340/2024 Seite 11 durchgeführt hat, ohne, wie vom Beschwerdeführer behauptet, die dortigen Aussagen des Beschwerdeführers und die Erkenntnisse daraus im Ent- scheid betont noch zu herausgearbeitet hat, auf eine unrichtige Sachver- haltsfeststellung hinweisen sollte. Zum einen handelt es sich bei der An- nahme, die Vorinstanz habe die Aussagen des Beschwerdeführers nicht berücksichtigt, um eine blosse Behauptung. Zum anderen hat der Be- schwerdeführer in keiner Weise dargetan, welche seiner Aussagen aus welchem Grund vom SEM ausdrücklich hätten erwähnt und erörtert wer- den sollen. Hinsichtlich des Vorwurfs, das SEM sei nicht gehörig auf die Situation seiner Familie eingegangen, ist festzuhalten, dass hierzu keine zwingende Notwendigkeit bestand. Das SEM hat in der angefochtenen Verfügung hinreichend dargelegt, dass der Beschwerdeführer mit seiner Ehefrau und deren Familie über ein hinreichendes Beziehungsnetz verfügt. Soweit der Beschwerdeführer Kritik am Ergebnis des Urteils übt, handelt es sich hierbei um die materielle Würdigung des Sachverhalts, welche nicht Gegenstand einer verfahrensrechtlichen Rüge sein kann.</w:t>
      </w:r>
    </w:p>
    <w:p>
      <w:r>
        <w:rPr>
          <w:b/>
        </w:rPr>
        <w:t>E. 8.1</w:t>
      </w:r>
    </w:p>
    <w:p>
      <w:r>
        <w:t>Auch in der Sache selbst ist die angefochtene Verfügung nicht zu be- anstanden. Wie bereits festgehalten, hat das SEM abgestützt auf die aktu- elle, auch vom Bundesverwaltungsgericht nicht beanstandete Rechtspre- chung (vgl. beispielsweise das erst vor kurzem ergangene aktuelle Urteil BVGer D-2838/2022 vom 14. Februar 2024 E.6.3.2 und E.6.5) zu Recht und mit hinreichender Begründung eine Kollektivverfolgung von Angehöri- gen tigrinischer Ethnie verneint. In aktueller Praxis geht das Bundesver- waltungsgericht davon aus, dass die Nachteile, welchen dieser Teil der Be- völkerung während des Tigray-Krieges ausgesetzt war, als Auswirkungen des Konflikts und nicht als gezielte Verfolgung der Ethnie der Tigray zu werten seien (vgl.a.a.O., E.6.5). Im Weiteren ist mit dem SEM zum heuti- gen Zeitpunkt ohnehin nicht davon auszugehen, dass für die Mehrzahl der Angehörige der tigrinischen Volksgruppe mit erheblicher Wahrscheinlich- keit eine objektiv begründete Verfolgungsfurcht vorliegt. Soweit der Be- schwerdeführer aufgrund der von ihm angegebenen Quellen eine abwei- chende Rechtsauffassung vertritt, ist die hierzu geäusserte Kritik letztlich als bloss appellatorische Kritik an der aktuellen Gerichtspraxis einzustufen, wovon er nichts zu seinen Gunsten ableiten kann.</w:t>
      </w:r>
    </w:p>
    <w:p>
      <w:r>
        <w:rPr>
          <w:b/>
        </w:rPr>
        <w:t>E. 8.2</w:t>
      </w:r>
    </w:p>
    <w:p>
      <w:r>
        <w:t>In casu ergeben sich aufgrund der Aktenlage sogar klare Aspekte, die unmissverständlich gegen eine drohenden Verfolgungslage des Beschwer- deführers sprechen. So ist beispielhaft hierzu anzufügen, dass die Ehefrau des Beschwerdeführers bei einem staatlichen</w:t>
      </w:r>
    </w:p>
    <w:p>
      <w:r>
        <w:t>E-2340/2024 Seite 12 Telekommunikationsunternehmen arbeitet. Hierbei handelt es sich um das- selbe staatliche Unternehmen, bei dem zuvor auch schon der Beschwer- deführer tätig war. Ein Umstand, der kaum denkbar wäre, stünde der Be- schwerdeführer als deren Ehepartner effektiv im Fokus der dortigen Behör- den. Weiter kommen zusätzliche einzelfallspezifische Faktoren des Be- schwerdeführers selbst, die ebenfalls gegen eine individuelle Verfolgungs- lage sprechen.</w:t>
      </w:r>
    </w:p>
    <w:p>
      <w:r>
        <w:rPr>
          <w:b/>
        </w:rPr>
        <w:t>E. 8.3</w:t>
      </w:r>
    </w:p>
    <w:p>
      <w:r>
        <w:t>Das SEM hat im Weiteren zutreffend festgehalten, dass im Falle des Beschwerdeführers keine Vorverfolgung vorliege, weshalb er vor dem Ver- lassen Äthiopiens nicht als regierungsfeindliche Person ins Blickfeld der äthiopischen Behörden geraten sei. So war er weder in Äthiopien noch in der Schweiz je politisch aktiv. Entsprechend verfügt er über kein politisches Profil, welches ihn in den Augen der äthiopischen Behörden als Unterstüt- zer der TDF erscheinen lassen könnte. Ausserdem hat er sich auch nicht am Tigray-Krieg beteiligt. Er hat Äthiopien einzig aufgrund der allgemeinen Lage im Land und der damals noch bestehenden Massnahmen gegen die Tigray-Bevölkerung verlassen. Soweit er geltend macht, dass sich die po- lizeilichen Besuche seiner Ehefrau nicht nur, wie vom SEM festgehalten, Ende 2021/Anfang 2022 und August 2022 und damit in der Zeit des Frie- densabkommens, sondern auch danach ereignet hätten, ist festzuhalten, dass es sich hierbei um eine unbelegte Parteibehauptung handelt und da- mit kein Verfolgungsinteresse an ihm abgeleitet werden kann; dies zumal seine Ehefrau ansonsten gänzlich unbehelligt weiterhin im Heimatland lebt und arbeitet und somit hieraus selbst bei Wahrunterstellung keine aktuelle Verfolgung des Beschwerdeführers erkennbar ist.</w:t>
      </w:r>
    </w:p>
    <w:p>
      <w:r>
        <w:rPr>
          <w:b/>
        </w:rPr>
        <w:t>E. 8.4</w:t>
      </w:r>
    </w:p>
    <w:p>
      <w:r>
        <w:t>An der vorgenannten Einschätzung der fehlenden Verfolgungsfurcht vermag letztlich auch das mit der Beschwerdeergänzung vom 3. Juni 2024 nachgereichte Schreiben der N._______ vom (…) nichts zu ändern. Vorab ist hierzu festzuhalten, dass dieses lediglich in Kopie und damit in leicht fälschbarer Form vorliegt. Zum anderen gibt auch der Inhalt Anlass zu Zweifeln. Neben dem Umstand, dass dieses bereits sprachlich wenig an ein behördeninternes Schreiben erinnert, besteht dieser inhaltlich überwie- gend aus pauschalen Feststellungen zu angeblich regierungsfeindlichen Verhalten. Im Weiteren erscheint auch fraglich, wie eine heimatliche Be- hörde hätte Kenntnis vom Asylantrag des Beschwerdeführers im Ausland erlangen sollen, weshalb der Inhalt dieses Schreibens auch zweifelhaft er- scheint. Auch der Grund für die Erwähnung des Asylantrags in diesem Do- kument ist nicht nachvollziehbar.</w:t>
      </w:r>
    </w:p>
    <w:p>
      <w:r>
        <w:t>E-2340/2024 Seite 13 Zusätzlich kommt hinzu, dass nicht nachvollziehbar erscheint, weshalb der Beschwerdeführer beziehungsweise seine Ehefrau per Facebook in Besitz dieses behördlichen Dokument hätte kommen sein sollen; dies zumal es sich hierbei angeblich um ein behördeninternes Dokument handelt sollte. Im Weiteren wurde in der Eingabe nicht dargelegt, weshalb dieses Doku- ment, das vom Oktober 2023 datiert, dessen Herkunft ohnehin fraglich er- scheint («Erhalt durch einen involvierten Polizeibeamten») erst jetzt einge- reicht wurde. Aus den genannten Gründen vermag der Beschwerdeführer somit mit der Einreichung dieses Dokumentes eine asylrelevante Verfol- gungslage nicht belegt zu werden.</w:t>
      </w:r>
    </w:p>
    <w:p>
      <w:r>
        <w:rPr>
          <w:b/>
        </w:rPr>
        <w:t>E. 8.5</w:t>
      </w:r>
    </w:p>
    <w:p>
      <w:r>
        <w:t>Es ist demzufolge nicht davon auszugehen, dass der Beschwerdefüh- rer bei einer Rückkehr flüchtlingsrechtlich relevante Massnahmen zu be- fürchten hat. Das SEM hat zu Recht dessen Flüchtlingseigenschaft ver- neint und sein Asylgesuch abgelehnt.</w:t>
      </w:r>
    </w:p>
    <w:p>
      <w:r>
        <w:rPr>
          <w:b/>
        </w:rPr>
        <w:t>E. 9.1</w:t>
      </w:r>
    </w:p>
    <w:p>
      <w:r>
        <w:t>Lehnt das Bundesamt das Asylgesuch ab oder tritt es nicht darauf ein, so verfügt es in der Regel die Wegweisung aus der Schweiz und ordnet den Vollzug an (Art. 44 AsylG).</w:t>
      </w:r>
    </w:p>
    <w:p>
      <w:r>
        <w:rPr>
          <w:b/>
        </w:rPr>
        <w:t>E. 9.2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E-2340/2024 Seite 14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9.3.2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9.3.3</w:t>
      </w:r>
    </w:p>
    <w:p>
      <w:r>
        <w:t>Das SEM begründete die Zumutbarkeit des Wegweisungsvollzugs damit, dass weder die allgemeine Lage im Heimatstaat noch individuelle Faktoren gegen die Zumutbarkeit sprächen.</w:t>
      </w:r>
    </w:p>
    <w:p>
      <w:r>
        <w:rPr>
          <w:b/>
        </w:rPr>
        <w:t>E. 9.3.4</w:t>
      </w:r>
    </w:p>
    <w:p>
      <w:r>
        <w:t>Nach konstanter Praxis sei der Vollzug der Wegweisung nach Äthio- pien grundsätzlich zumutbar. Trotz der weiterhin herrschenden ethnischen Spannungen und Protestbewegungen in Äthiopien sei die allgemeine Lage</w:t>
      </w:r>
    </w:p>
    <w:p>
      <w:r>
        <w:t>E-2340/2024 Seite 15 – mit Ausnahme der nördlichen Konfliktregion Tigray – nicht generell durch Krieg, Bürgerkrieg oder durch eine Situation allgemeiner Gewalt gekenn- zeichnet, aufgrund derer die Zivilbevölkerung allgemein als konkret gefähr- det zu bezeichnen wäre (vgl. Urteile des BVGer E-3370/2023 vom 18. Sep- tember 2023 E. 9.3; E-4813/2019 vom 1. Februar 2022 E. 10.3.1; E- 3897/2019 vom 5. August 2021 E. 10.3.1 m.w.H.).</w:t>
      </w:r>
    </w:p>
    <w:p>
      <w:r>
        <w:rPr>
          <w:b/>
        </w:rPr>
        <w:t>E. 9.3.5</w:t>
      </w:r>
    </w:p>
    <w:p>
      <w:r>
        <w:t>Aus den Akten ergäben sich auch keine individuellen Gründe, welche den Wegweisungsvollzug des Beschwerdeführers nach Äthiopien als un- zumutbar erscheinen lassen würden. Vielmehr liegen im Gegenteil sogar zahlreiche begünstigenden Umstände vor. Der Beschwerdeführer stamme zwar ursprünglich aus der Tigray-Region, lebe aber seit 2014 in der Haupt- stadt C._______, wo er geheiratet und eine Familie gegründet habe. Zur Familie seiner Ehefrau, die ebenfalls in C._______ lebe, habe er ein sehr gutes Verhältnis (vgl. A35, F32). Abgesehen von gelegentlichen Migräne- Anfällen und der mentalen Verfassung aufgrund des ungewissen Aus- gangs des Asylverfahrens sei er bei guter Gesundheit. Er verfüge sogar über einen Studienabschluss in Computerwissenschaften der Universität Mekele und über langjährige Arbeitserfahrung in diesem Bereich. Zuletzt habe er mehrere Jahre bei einem staatlichen Telekommunikationsanbieter gearbeitet. In der Schweiz habe er im Rahmen eines Integrationspro- gramms des SEM einen IT-Kurs besucht. Aufgrund seiner Ausbildung und Arbeitserfahrung sollte es für ihn kein Problem darstellen, bei einer Rück- kehr nach Äthiopien rasch wieder im Erwerbsleben Fuss zu fassen, auch wenn dies möglicherweise nicht mehr im staatlichen, sondern im privaten Sektor sein werde. Seine Ehefrau sei ebenfalls berufstätig und arbeite seit mehreren Jahren Vollzeit als Buchhalterin in derselben staatlichen Tele- kommunikationsfirma. Beruflich habe der Tigray-Konflikt gemäss den Aus- sagen des Beschwerdeführers keine Konsequenzen für seine Ehefrau ge- habt. Zurzeit lebe sie mit den Kindern im Haus ihrer Eltern, das sogar meh- rere Mietwohnungen umfasse. Die Geschwister seiner Ehefrau, mit wel- chen er von der Schweiz aus ebenfalls Kontakt pflege, würden mittlerweile auch dort leben. Seine Kinder besuchten aktuell eine Privatschule. Somit sei sichergestellt, dass er bei einer Rückkehr auf eine gesicherte Wohnsi- tuation wie auch ein gesichertes Einkommen zählen könne, sodass die so- ziale Wiedereingliederung problemlos erfolgen könne. Demzufolge sei ein Wegweisungsvollzug auch unter diesen individuellen Aspekten als zumut- bar zu erachten. Das Bundesverwaltungsgericht schliesst sich der Einschätzung der Vor- instanz an.</w:t>
      </w:r>
    </w:p>
    <w:p>
      <w:r>
        <w:t>E-2340/2024 Seite 16</w:t>
      </w:r>
    </w:p>
    <w:p>
      <w:r>
        <w:rPr>
          <w:b/>
        </w:rPr>
        <w:t>E. 9.3.6</w:t>
      </w:r>
    </w:p>
    <w:p>
      <w:r>
        <w:t>Schliesslich obliegt es dem Beschwerdeführer, sich bei der zuständi- gen Vertretung des Heimatstaates die für eine Rückkehr allenfalls notwen- digen Reisedokumente zu beschaffen (Art. 8 Abs. 4 AsylG; vgl.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dem Beschwerdeführer aufzuerlegen (Art. 63 Abs. 1 VwVG). Der in gleicher Höhe bezahlte Kostenvorschuss wird zur Bezahlung der Verfahrenskosten verwendet.</w:t>
      </w:r>
    </w:p>
    <w:p>
      <w:r>
        <w:t>(Dispositiv nächste Seite)</w:t>
      </w:r>
    </w:p>
    <w:p>
      <w:r>
        <w:t>E-2340/2024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