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E-2322/2015 vom 16. November 2017</w:t>
      </w:r>
    </w:p>
    <w:p>
      <w:r>
        <w:t>Bundesverwaltungsgericht, 2017-11-16, DE</w:t>
      </w:r>
    </w:p>
    <w:p>
      <w:r>
        <w:rPr>
          <w:b/>
        </w:rPr>
        <w:t xml:space="preserve">Quelle: </w:t>
      </w:r>
      <w:r>
        <w:t>https://mcp.opencaselaw.ch/entscheid/bvger_E-2322_2015</w:t>
      </w:r>
    </w:p>
    <w:p>
      <w:r>
        <w:t>FR: TAF E-2322/2015 du 16 novembre 2017</w:t>
      </w:r>
    </w:p>
    <w:p>
      <w:r>
        <w:t>IT: TAF E-2322/2015 del 16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nachstehender Erwägung - einzutreten.</w:t>
      </w:r>
    </w:p>
    <w:p>
      <w:r>
        <w:rPr>
          <w:b/>
        </w:rPr>
        <w:t>E. 1.4</w:t>
      </w:r>
    </w:p>
    <w:p>
      <w:r>
        <w:t>Das am (...) 2016 geborene Kind wird in das vorliegende Beschwerdeverfahren einbezogen.</w:t>
      </w:r>
    </w:p>
    <w:p>
      <w:r>
        <w:rPr>
          <w:b/>
        </w:rPr>
        <w:t>E. 1.5</w:t>
      </w:r>
    </w:p>
    <w:p>
      <w:r>
        <w:t>Das SEM hat in seiner Verfügung vom 12. März 2015 die vorläufige Aufnahme der Beschwerdeführenden zufolge Unzumutbarkeit des Wegweisungsvollzugs angeordnet. Damit beschränkt sich das vorliegende Beschwerdeverfahren auf die Fragen, ob die Beschwerdeführenden die Flüchtlingseigenschaft erfüllen und ob ihnen deswegen Asyl zu gewähren und auf die Wegweisung zu verzichten oder ob sie zumindest als Flüchtlinge vorläufig aufzunehmen sind. Im Weiteren ist festzustellen, dass die in der angefochtenen Verfügung angeordnete vorläufige Aufnahme von Gesetzes wegen erst mit der Ausfällung des vorliegenden letztinstanzlichen Urteils in Rechtskraft erwachsen kann (vgl. dazu das Referenzurteil D-3839/2013 vom 28. Oktober 2015,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alternativer Natur sind (vgl. dazu BVGE 2011/7 E. 8, m.w.H.). Auf die in der Beschwerde gestellten Eventualanträge auf Feststellung des Fortbestehens der Rechtswirkungen der vorläufigen Aufnahme im Falle der Aufhebung der angefochtenen Verfügung (Rechtsbegehren [5]) sowie auf Feststellung der Unzulässigkeit des Wegweisungsvollzugs (Rechtsbegehren [8]) - was grundsätzlich im Widerspruch steht mit dem erstgenannten Antrag - ist nicht einzutreten, da es an einem schutzwürdigen Interesse (Art. 48 Abs. 1 Bst. c VwVG) für diese Feststellung fehlt. Dasselbe gilt für den in der Beschwerdeeingabe (vgl. S. 30) gestellten Antrag, "für den Fall, dass nicht die Flüchtlingseigenschaft bejaht werden sollte, wäre in schwieriger Abgrenzung die Unzulässigkeit des Wegweisungsvollzugs wegen drohender Verletzung von Art. 3 EMRK wegen unmenschlicher Behandlung nach der Rückkehr der Beschwerdeführenden festzustellen". Aufgrund der vorstehend erwähnten Alternativität der Wegweisungsvollzugshindernisse fehlt diesbezüglich das Rechtsschutzinteresse (Art. 25 Abs. 2 VwVG), weshalb auf diesen Antrag ebenfalls nicht einzutreten ist.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Die Vorinstanz begründete ihren ablehnenden Entscheid vom 12. März 2015 im Wesentlichen damit, es bestünden am Wahrheitsgehalt der vom Beschwerdeführer geltend gemachten Behördensuche erhebliche Zweifel. Seine Vorbringen seien in wesentlichen Punkten widersprüchlich, der Logik zuwiderlaufend und teilweise unsubstanziiert ausgefallen. Es bestünde eine Diskrepanz in Bezug auf den Detailgrad der Ezählungen zwischen Aussagen zu den Ereignissen im Jahr 2000 respektive 2004 und jenen im Jahr 2012. Er habe die Inhaftierung erlebnisgeprägt schildern können, habe sich aber zu sämtlichen Fragen zu den angeblichen Demonstrationsteilnahmen im Rahmen der Revolution oberflächlich, pauschal und teilweise abweichend geäussert. Dadurch entstehe der Verdacht, als hätte er die jüngeren Ereignisse nicht persönlich erlebt. Dies werde durch seine widersprüchlichen Angaben zu den angeblichen Folgen seiner Demonstrationsteilnahmen erhärtet. Es sei unglaubhaft, dass er von Mai 2012 bis Dezember 2012 sowohl versteckt als auch wöchentlich an Demonstrationen teilgenommen habe. Weiter habe er zu seiner Ausreise und derjenigen seiner Familie widersprüchliche Angaben gemacht, welche er auf Vorhalt hin nicht habe auflösen können. Dadurch dränge sich die Vermutung auf, er habe bei der Bundesanhörung den Sachverhalt insofern angepasst, um eine akute persönliche Bedrohungssituation geltend machen zu können. Aufgrund der diametralen Unterschiede in seinen Aussagen seien diese unglaubhaft und die geltend gemachte behördliche Suche nicht das fluchtauslösende Ereignis. Die persönliche Glaubwürdigkeit des Beschwerdeführers sei durch die Angaben bei der Bundesanhörung, wonach ihn seine Familie in der Türkei besucht und danach wieder alleine nach Syrien zurückgekehrt sei, beeinträchtigt. Die Vorinstanz hielt weiter fest, die geltend gemachte Inhaftierung des Beschwerdeführers von 46 Tagen im Jahre 2000 sei asylrechtlich nicht relevant, da jener Vorfall abgeschlossen und der Beschwerdeführer freigesprochen worden sei. Hinsichtlich der geltend gemachten Probleme im Rahmen der Qamishli-Unruhen im Jahre 2004 seien diese ohne persönliche Konsequenzen für ihn geblieben, weshalb nicht davon auszugehen sei, dass diese Ereignisse in absehbarer Zukunft zu einer konkreten Gefährdung führen könnten. Im Weiteren fehle es diesem Vorbringen auch am zeitlichen Kausalzusammenhang. Schliesslich gebe es keine Hinweise auf eine gezielte Verfolgung der Beschwerdeführenden aufgrund des Bürgerkriegs respektive hätten sich ihre Aussagen auf allgemeine Geschehnisse bezogen oder seien als unglaubhaft bezeichnet worden.</w:t>
      </w:r>
    </w:p>
    <w:p>
      <w:r>
        <w:rPr>
          <w:b/>
        </w:rPr>
        <w:t>E. 4.2</w:t>
      </w:r>
    </w:p>
    <w:p>
      <w:r>
        <w:t>Demgegenüber werden in der Rechtsmitteleingabe zunächst verschiedene Verletzungen des formellen Rechts durch die Vorinstanz gerügt, welche die Aufhebung der vorinstanzlichen Verfügung und die Rückweisung der Sache an das SEM rechtfertigen würden. Konkret habe die Vorinstanz das rechtliche Gehör (Anspruch auf Akteneinsicht inklusive der Begründungspflicht) sowie die Pflicht zur vollständigen und richtigen Abklärung des rechtserheblichen Sachverhalts verletzt. Insbesondere habe die Vorinstanz den Anspruch auf Akteneinsicht verletzt. Das SEM habe es unterlassen, Einsicht in den internen VA-Antrag zu gewähren. Es sei in einem anderen Verfahren Einsicht in diesen VA-Antrag gewährt worden. Weiter sei das SEM bezüglich der Akte A11 (internes Email zu Verfahrensverschmelzung) seiner Paginierungs- und Aktenführungspflicht nicht ausreichend nachgekommen. Die Verletzung des Anspruchs auf Akteneinsicht und somit des rechtlichen Gehörs müsse zwingend die Aufhebung der angefochtenen Verfügung zur Folge haben. Eventualiter sei den Beschwerdeführenden nach Gewährung der Einsicht in die erwähnten Akten eine angemessene Frist zur Beschwerdeergänzung zu gewähren, da es ihnen sonst nicht möglich sei, sich vollumfänglich in dieser Beschwerde zu äussern. Zudem habe das SEM in Verletzung der Begründungspflicht bei den Argumenten für die Zumutbarkeit des Wegweisungsvollzugs lediglich auf die Sicherheitslage in Syrien verwiesen, wodurch keine konkrete Einzelfallwürdigung vorgenommen worden sei. Es sei davon auszugehen, dass das SEM Kriterien der Flüchtlingseigenschaft und der Unzulässigkeit mit der Unzumutbarkeit des Wegweisungsvollzugs vermischt habe. Sodann habe es mit keinem Wort gewürdigt, dass sich die Beschwerdeführenden seit fast einem Jahr in der Schweiz aufhielten und gut integriert seien. Das SEM habe bei der Feststellung der Unzumutbarkeit auch die kurdische Herkunft der Beschwerdeführenden nicht gewürdigt. Sodann habe das SEM nicht erwähnt, dass der Beschwerdeführer bei seiner ersten Inhaftierung im Jahre 2000 in massivster Weise gefoltert worden sei. Es lasse zudem unerwähnt, dass die gesamte Familie aufgrund ihrer politischen Aktivitäten den Behörden bekannt sei und ein Cousin habe fliehen müssen, wobei übergangen worden sei, dass der Beschwerdeführer anstelle dieses Cousins verhaftet worden sei. Betreffend den politisch aktiven Cousin, dessen Asylgesuch weiterhin hängig sei (N [...]), sei dessen Dossier beizuziehen. Weiter habe das SEM die Aussagen der Beschwerdeführerin nicht gewürdigt. Aus diesen Gründen habe das SEM den Anspruch auf rechtliches Gehör wiederholt schwerwiegend verletzt. Zudem hätte das SEM zwingend weitere Abklärungen - insbesondere eine weitere Anhörung - durchführen müssen. Überdies seien bei der Anhörung des Beschwerdeführers am 17. Oktober 2014 schwerwiegende Kommunikationsprobleme aufgetreten, was von der Hilfswerksvertretung vermerkt worden sei. Es sei zu Schwierigkeiten bei der Übersetzung und Protokollierung gekommen. Schliesslich habe es lediglich eine 15-minütige Pause gegeben und eine Mittagspause sei ausgelassen worden. Ferner habe das SEM an bestimmten Stellen keine klärenden Fragen gestellt. Es habe damit seine Pflicht zur vollständigen und richtigen Abklärung des rechtserheblichen Sachverhalts schwerwiegend verletzt. Wie bereits erwähnt, habe es auch unterlassen, eine konkrete Einzelfallwürdigung betreffend die Unzumutbarkeit vorzunehmen. Im Falle der Aufhebung der angefochtenen Verfügung müsse den Beschwerdeführenden weiterhin der Status als vorläufig Aufgenommene zuerkannt werden. Sodann habe die Prüfung der Unzulässigkeit des Wegweisungsvollzugs derjenigen der Unzumutbarkeit vorzugehen, was von den schweizerischen Asylbehörden zwingend zu beachten sei. In diesem Zusammenhang sei von zentraler Bedeutung, dass die Beschwerdeführenden durch das Ergreifen eines Rechtsmittels nicht schlechter gestellt werden dürften, und es sei zu gewährleisten, dass der ihnen aufgrund der vorläufigen Aufnahme zugesprochene Status auch während des Beschwerdeverfahrens und bei einer allfälligen Kassation der angefochtenen Verfügung beibehalten werde. Die Rechtswirkung der vorläufigen Aufnahme sei ungeachtet der Rechtskraft des angefochtenen Entscheids zu gewährleisten. In materieller Hinsicht weisen die Beschwerdeführenden darauf hin, es sei nicht nachvollziehbar, weshalb die Vorinstanz an der Inhaftierung von 2004 nicht zweifle, indessen an der aktuellen Verfolgungssituation. Es sei willkürlich, die unter Verletzung der Abklärungspflicht zustande gekommenen Aussagen des Beschwerdeführers dazu zu verwenden, die angebliche Unsubstanziiertheit seiner Vorbringen zu behaupten. Das SEM habe den Beschwerdeführer nicht zur Klärung aufgefordert. Es habe die Ausführungen des Beschwerdeführers zu den Demonstrationsteilnahmen zu Unrecht als oberflächlich, pauschal und abweichend bezeichnet und daraus einen Widerspruch konstruiert. Weiter habe der Beschwerdeführer nachvollziehbar geschildert, dass er sich versteckt und dennoch an den Demonstrationen teilgenommen habe. Die Ausführungen zur Ausreise und den Reisen zwischen Syrien und der Türkei seien nachvollziehbar. Im Weiteren habe der Beschwerdeführer aufgrund seines eigenen politischen Profils, seiner Ethnie und seiner massiven Vorverfolgung begründete Furcht vor asylrelevanter Verfolgung. Die Vorinstanz habe die Verfolgung von 2000 und 2004 zu Unrecht als nicht kausal für die Ausreise bezeichnet. Hinsichtlich der Teilnahme des Beschwerdeführers an Demonstrationen wird auf das Urteil D-5779/2013 vom 25. Februar 2015 hingewiesen, gemäss dem bereits einfache Teilnehmer regimefeindlicher Demonstrationen einer Verfolgungsgefahr ausgesetzt sein könnten. Der Beschwerdeführer sei offensichtlich als Regimegegner identifiziert worden. Das UNHCR habe in seinem Update von Oktober 2014 auf die dramatische Verschlechterung der Situation in Syrien seit Oktober 2013 hingewiesen. Der Beschwerdeführer sei aufgrund seiner Inhaftierung im Jahre 2004 den Behörden bekannt und durch seine politische Gesinnung als Regimegegner identifiziert worden. Dabei wird auf einzelne Punkte in den erwähnten Berichten des UNHCR hingewiesen. Aus diesen könne geschlossen werden, dass bei den meisten Asylgesuchstellern aus Syrien von einer glaubhaften und begründeten Furcht vor asylrelevanter Verfolgung ausgegangen werden könne. Das SEM habe diese Einschätzungen zu berücksichtigen. Die Beschwerdeführenden wären bei einer Rückkehr nach Syrien dem Risiko einer asylrelevanten Verfolgung ausgesetzt. Der Beschwerdeführer habe als kurdischer Regimekritiker, als Anhänger der Yekiti-Partei und engagierter Aktivist für die kurdischen Anliegen die Schwelle der Exponiertheit und der asylrelevanten Gefährdung überschritten. Hinsichtlich der von islamistischen Gruppierungen ausgehenden Gefährdung würden die Beschwerdeführenden als Kurden ein primäres Feindbild bilden und deshalb gezielt verfolgt werden. Die brutale Herrschaft des IS in den von ihr kontrollierten Gebieten könne zahlreichen Berichten entnommen werden. Die Beschwerdeführenden seien aufgrund ihres längeren Aufenthaltes im Westen zusätzlich gefährdet. Es sei von einer gezielten Kollektivverfolgung der Kurden in Syrien auszugehen. Dabei wird dazu auf die Urteile D-7234/2013 und D-7233/2013 verwiesen. Schliesslich müssten die Beschwerdeführenden bei einer Rückkehr nach Syrien mit einer ausführlichen Befragung rechnen und würden wegen Verdachts auf oppositionelle Exilaktivitäten dem Geheimdienst überstellt. In diesem Zusammenhang wird um Beizug verschiedener Asylverfahren ersucht, aus denen hervorgehe, dass die syrischen Behörden sehr wohl an Informationen von exilpolitischen Tätigkeiten von Syrern im Ausland interessiert seien. Die Vorinstanz habe sich zu Unrecht nicht zur Frage der Gefährdung aufgrund von Nachfluchtgründen geäussert. Zudem verkenne sie die aktuellen Ereignisse und Entwicklungen in Syrien.</w:t>
      </w:r>
    </w:p>
    <w:p>
      <w:r>
        <w:rPr>
          <w:b/>
        </w:rPr>
        <w:t>E. 4.3</w:t>
      </w:r>
    </w:p>
    <w:p>
      <w:r>
        <w:t>In der am 29. April 2015 eingereichten Bescheinigung der Kurdischen Demokratischen Partei der Einheit in Syrien - Yekiti vom (...) 2015 wird bestätigt, dass der Beschwerdeführer Freund der Yekiti-Partei sei und er bei einer eventuellen Rückkehr nach Syrien in Lebensgefahr geraten würde. Zudem sei der Beschwerdeführer auf den gleichzeitig eingereichten Fotos als Teilnehmer einer Demonstration in J._______ abgebildet.</w:t>
      </w:r>
    </w:p>
    <w:p>
      <w:r>
        <w:rPr>
          <w:b/>
        </w:rPr>
        <w:t>E. 4.4</w:t>
      </w:r>
    </w:p>
    <w:p>
      <w:r>
        <w:t>Mit Eingabe vom 31. Januar 2017 wird auf die aktuellsten Entwicklungen in Syrien hingewiesen, welche aktuellen Berichten verschiedener Organisation und Medien entnommen werden könnten, und um Überweisung der Akten an die Vorinstanz zwecks Vernehmlassung ersucht. Der Beschwerdeführer müsse aufgrund seiner Teilnahmen an Demonstrationen in Syrien und seiner oppositionellen Aktivitäten bei einer Rückkehr mit asylrelevanter Verfolgung rechnen.</w:t>
      </w:r>
    </w:p>
    <w:p>
      <w:r>
        <w:rPr>
          <w:b/>
        </w:rPr>
        <w:t>E. 5.1</w:t>
      </w:r>
    </w:p>
    <w:p>
      <w:r>
        <w:t>Die Beschwerdeführenden bringen in ihrer Rechtsmitteleingabe zunächst verschiedene Verletzungen formellen Rechts vor. Konkret habe die Vorinstanz das rechtliche Gehör (Anspruch auf Akteneinsicht inklusive der Begründungspflicht) sowie die Pflicht zur vollständigen und richtigen Abklärung des rechtserheblichen Sachverhalts verletzt. Diese Rügen sind vorweg zu prüfen, da ein allenfalls ungenügend abgeklärter Sachverhalt eine materielle Beurteilung verunmöglichen würde.</w:t>
      </w:r>
    </w:p>
    <w:p>
      <w:r>
        <w:rPr>
          <w:b/>
        </w:rPr>
        <w:t>E. 5.1.1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S. 414 f.; Entscheidungen und Mitteilungen der Schweizerischen Asylrekurskommission [EMARK] 1995 Nr. 23 E. 5a S. 222). Vorliegend ging die Vorinstanz aufgrund der Parteiauskünfte und der von den Beschwerdeführenden eingereichten Beweismittel (Art. 12 Bstn. a und b VwVG) offensichtlich davon aus, dass der rechtserhebliche Sachverhalt als erstellt gelten könne und keine weiteren Beweismassnahmen zu ergreifen seien. Ein Sachverhalt gilt erst dann als unvollständig festgestellt, wenn nicht über alle rechtserheblichen Umstände Beweis geführt wurde oder wenn eine entscheidrelevante Tatsache zwar erhoben, diese jedoch daraufhin nicht gewürdigt wurde und nicht in den Entscheid einfloss (vgl. Oliver Zibung/Elias Hofstetter, in: Waldmann/Weissenberger [Hrsg.], Praxiskommentar Verwaltungsverfahrensgesetz, 2. Aufl. 2016, Art. 49 Rz. 39; Benjamin Schindler, in: Auer/Müller/Schindler [Hrsg.], Kommentar zum Bundesgesetz über das Verwaltungsverfahren, 2008, Art. 49 Rz. 28; Urteil des BVGer D-6284/2013 vom 20. Februar 2014 m.w.H.). Die Vorinstanz gelangte nach einer gesamtheitlichen Würdigung der aktenkundigen Parteivorbringen und der Beweismittel zu einem anderen Schluss als die Beschwerdeführenden, was jedenfalls weder eine Verletzung des Untersuchungsgrundsatzes noch eine unvollständige Feststellung des rechtserheblichen Sachverhaltes darstellt. Zudem beruht der Entscheid der Vor-instanz auf einer laufenden Überprüfung und Einschätzung der aktuellen Situation in Syrien. Das SEM setzte sich im angefochtenen Entscheid zwar nicht mit der kurdischen Abstammung der Beschwerdeführenden auseinander. Indessen hat es die von ihnen angeführten Benachteiligungen einer Einzelfallprüfung unterzogen. Weiter ist hinsichtlich des in der Beschwerdeschrift erwähnten politisch aktiven Cousins des Beschwerdeführers (N [...]) festzuhalten, dass die Beschwerdeführenden im Zusammenhang mit den aktuellen Verfolgungsgründen diesen Cousin nicht erwähnt haben. Deshalb konnte die Vorinstanz auf einen Beizug jener Asylverfahrensakten verzichten. Aus demselben Grund kann im Übrigen auch im heutigen Zeitpunkt darauf verzichtet werden.</w:t>
      </w:r>
    </w:p>
    <w:p>
      <w:r>
        <w:rPr>
          <w:b/>
        </w:rPr>
        <w:t>E. 5.1.2</w:t>
      </w:r>
    </w:p>
    <w:p>
      <w:r>
        <w:t>Soweit in der Beschwerdeschrift weiter gerügt wird, anlässlich der Anhörung des Beschwerdeführers am 17. Oktober 2014 seien schwerwiegende Kommunikationsprobleme aufgetreten, welche von der Hilfswerksvertretung vermerkt worden seien, ist dazu festzuhalten, dass dem diesbezüglichen Beiblatt zwar entnommen werden kann, dass der Dolmetscher häufig Mühe gehabt habe, vollständige Sätze zu formulieren und diese manchmal unklar gewesen seien. Der Dolmetscher habe einmal vom Sachbearbeiter unterbrochen werden müssen, weil er mit dem Gesuchsteller diskutiert habe, ohne dies zu übersetzen. Gestützt auf diese Feststellungen der Hilfswerksvertretung kann indessen nicht der Schluss gezogen werden, die Aussagen des Beschwerdeführers seien falsch übersetzt worden, was eine erneute Befragung notwendig gemacht hätte. Jedenfalls sind die nachfolgend zu bestätigenden Widersprüche und Ungereimtheiten in den Aussagen des Beschwerdeführers nicht auf eine unvollständige oder falsche Übersetzung zurückzuführen. Auch der auf Beschwerdeebene erwähnte Umstand, wonach die Anhörung des Beschwerdeführers lediglich von einer 15-minütigen Pause unterbrochen worden sei, was die Qualität der Anhörung und die Rückübersetzung beeinträchtigt habe, lässt nicht darauf schliessen, dass es bei der von 9.35 bis 13.10 Uhr dauernden Befragung zu einer Qualitätseinbusse gekommen sei. Schliesslich wurde den Beschwerdeführenden anlässlich ihrer Anhörungen wiederholt Gelegenheit gegeben, ihre Ausführungen zu präzisieren. Insgesamt lag der Vor-instanz somit für die Entscheidfindung eine genügende Grundlage vor.</w:t>
      </w:r>
    </w:p>
    <w:p>
      <w:r>
        <w:rPr>
          <w:b/>
        </w:rPr>
        <w:t>E. 5.1.3</w:t>
      </w:r>
    </w:p>
    <w:p>
      <w:r>
        <w:t>Hinsichtlich der Rüge der Beschwerdeführenden, wonach ihnen in gewisse Akten nicht Einsicht gewährt worden sei, wurde dieser Antrag mit Zwischenverfügung vom 22. April 2015 abgewiesen. Soweit sie ferner eine Verletzung der Paginierungs- und Aktenführungspflicht darin sehen, als die Vorinstanz die Akte A11 als "internes Email zu Verschmelzungsantrag" bezeichnet habe, wurde dazu in der Zwischenverfügung ausgeführt, dass es sich dabei um eine administrative Angelegenheit und damit um eine interne Akte handle. Aus dieser Bezeichnung ist ihnen jedenfalls kein Rechtsnachteil erwachsen.</w:t>
      </w:r>
    </w:p>
    <w:p>
      <w:r>
        <w:rPr>
          <w:b/>
        </w:rPr>
        <w:t>E. 5.1.4</w:t>
      </w:r>
    </w:p>
    <w:p>
      <w:r>
        <w:t>Weiter ist bezüglich der gerügten Verletzung der Begründungspflicht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(vgl. BVGE 2015/10 E. 3.3). Die Vorinstanz legte im angefochtenen Entscheid in nachvollziehbarer Weise dar, aufgrund welcher Überlegungen die geltend gemachte Verfolgungssituation - die den Beschwerdeführer betreffenden Ereignisse im Jahre 2000 respektive 2004 und jene im Jahr 2012, dessen Teilnahme an Demonstrationen Ende 2012, die Fluchtumstände in die Türkei, die Benachteiligungen aufgrund des Bürgerkriegs in Syrien - als nicht asylrelevant respektive als unglaubhaft zu erachten sei. In diesem Zusammenhang ist festzuhalten, dass sich die verfügende Behörde nicht ausdrücklich mit jeder tatbeständlichen Behauptung und jedem rechtlichen Einwand auseinandersetzen muss, sondern sich auf die wesentlichen Gesichtspunkte beschränken darf (BGE 126 I 97 E. 2b). Es ergeben sich denn auch nach Prüfung der Akten keine hinreichenden Anhaltspunkte, welche den Schluss zulassen würden, das SEM habe den Sachverhalt unvollständig abgeklärt respektive die Begründungspflicht verletzt. Soweit in der Rechtsmitteleingabe diesbezüglich unter anderem gerügt wird, die Vorinstanz habe unerwähnt gelassen, dass der Beschwerdeführer stellvertretend für seinen Cousin verhaftet und von den Regimevertretern erniedrigt worden sei, ist festzustellen, dass es sich dabei um die Ereignisse aus dem Jahre 2000 respektive 2004 gehandelt hat, die von der Vorinstanz als asylrechtlich irrelevant bezeichnet worden sind. Dass der Beschwerdeführer wegen seines Cousins später noch Probleme gehabt hätte, erwähnte er im Zusammenhang mit der angeblichen späteren Verfolgungssituation jedoch nicht mehr. Daher ist auch diesbezüglich keine Verletzung des rechtlichen Gehörs zu erblicken. Eine Verletzung der Begründungspflicht ist auch deshalb nicht zu erkennen, weil es den Beschwerdeführenden möglich war, sich ein Bild über die Tragweite der angefochtenen Verfügung zu machen und diese sachgerecht anzufechten (BGE 129 I 232 E. 3.2).</w:t>
      </w:r>
    </w:p>
    <w:p>
      <w:r>
        <w:rPr>
          <w:b/>
        </w:rPr>
        <w:t>E. 5.1.5</w:t>
      </w:r>
    </w:p>
    <w:p>
      <w:r>
        <w:t>Zusammenfassend erweisen sich die verschiedenen Rügen der Verletzung formellen Rechts, so insbesondere des rechtlichen Gehörs, als unbegründet. Der Antrag, es sei die angefochtene Verfügung aufzuheben und die Sache zur Abklärung und Feststellung des vollständigen und richtigen rechtserheblichen Sachverhalts und zur Neubeurteilung an das SEM zurückzuweisen, ist demzufolge abzuweisen.</w:t>
      </w:r>
    </w:p>
    <w:p>
      <w:r>
        <w:rPr>
          <w:b/>
        </w:rPr>
        <w:t>E. 6</w:t>
      </w:r>
    </w:p>
    <w:p>
      <w:r>
        <w:t>In materieller Hinsicht gelangt das Bundesverwaltungsgericht nach eingehender Prüfung der Akten zum Schluss, dass die Vorinstanz die Asylgesuche der Beschwerdeführenden zu Recht abgewiesen hat. Die Entgegnungen in den auf Beschwerdeebene gemachten Eingaben und die darin angerufenen Beweismittel sowie die Eingabe vom 31. Januar 2017 vermögen zu keiner anderen Betrachtungsweise zu führen. Zur Vermeidung von Wiederholungen kann vorab auf die entsprechenden Erwägungen im angefochtenen Entscheid verwiesen werden.</w:t>
      </w:r>
    </w:p>
    <w:p>
      <w:r>
        <w:rPr>
          <w:b/>
        </w:rPr>
        <w:t>E. 6.1</w:t>
      </w:r>
    </w:p>
    <w:p>
      <w:r>
        <w:t>Den Ausführungen in der Beschwerdeschrift, wonach die Vorinstanz zu Unrecht von der Unsubstanziiertheit der Vorbringen des Beschwerdeführers betreffend die aktuelle Verfolgung ausgegangen sei, kann nicht gefolgt werden. Insbesondere hat die Vorinstanz zutreffend festgehalten, dass der Beschwerdeführer die schon einige Jahre zurückliegenden Ereignisse in den Jahren 2000 und 2004 genau zu schildern vermochte (vgl. Akte A13 S. 4 ff.), währenddem er die vorgebrachten Probleme wegen Teilnahme an Demonstrationen ab Frühjahr 2012 unsubstanziiert und widersprüchlich dargestellt hat. Er wurde entgegen der in der Beschwerdeschrift vertretenen Ansicht sehr wohl zur Klärung seiner ungenauen Aussagen aufgefordert (vgl. Akte A13 S. 5 ff.). Dabei war er kaum in der Lage, die Geschehnisse, welche sich in den Monaten vor seiner Ausreise zugetragen hätten, einigermassen einzuordnen und zeitlich nachvollziehbar zu schildern (vgl. Akte A13 S. 5 ff. und S. 9). Auch kann seinem Einwand, wonach es nicht widersprüchlich sei, dass er sich von Mai 2012 bis Dezember 2012 versteckt und dennoch an Demonstrationen teilgenommen habe, nicht gefolgt werden, zumal ihn die Behörden deswegen doch gesucht haben sollen und es nicht dabei bewendet hätten, ihn bloss zu Hause zu suchen. Abgesehen davon vermag er aus dem Umstand, wonach die Vorinstanz die Ereignisse von 2000 und 2004 nicht angezweifelt habe, nichts zu Gunsten der Glaubhaftigkeit seiner späteren Vorbringen abzuleiten. Im Weiteren tragen auch die Aussagen der Beschwerdeführerin nichts zur Glaubhaftigkeit der vom Beschwerdeführer geltend gemachten Benachteiligungen wegen Teilnahme an Demonstrationen bei. So vermochte sie auf verschiedene Fragen zu den Umständen im Zusammenhang mit den geltend gemachten Demonstrationsteilnahmen ihres Ehemannes nur rudimentäre Angaben zu machen oder zu antworten, sie könne sich nicht erinnern respektive sie habe ein schlechtes Gedächtnis.(vgl. Akte A14 S. 3 ff.). Schliesslich hat die Vorinstanz zu Recht weitere Unstimmigkeiten in den Aussagen des Beschwerdeführers festgestellt, die den Schluss zulassen, dass nicht eine behördliche Suche zur Ausreise der Beschwerdeführenden geführt hat. So machte der Beschwerdeführer in der BzP geltend, er sei zusammen mit seiner Familie Ende 2013 oder Anfang 2014 gemeinsam aus Syrien ausgereist (vgl. Akte A4 S. 7). Zuvor gab er an, nach seiner zuletzt ausgeübten Tätigkeit im Jahre 2011 zu Hause gewesen zu sein und Syrien dann Ende 2013/Anfang 2014 verlassen zu haben (S. 4). Demgegenüber gab er bei der Anhörung zu Protokoll, er sei Anfang 2013 alleine in die Türkei ausgereist, um den Lebensunterhalt seiner Familie in Syrien finanzieren zu können (vgl. A13 S. 7). Dabei sei er jeden zweiten Monat heimlich nach Syrien gereist, um seine Familie zu sehen. Seine Frau und seine Kinder seien später - als die Situation auch für sie prekär geworden sei - selbständig zu ihm in die Türkei gereist (S. 8). Der Beschwerdeführer vermochte diesen Widerspruch auf Vorhalt nicht aufzulösen (S. 9). Dies gelingt den Beschwerdeführenden auch nicht mit dem auf Beschwerdeebene gemachten Erklärungsversuch, wonach ihre diesbezüglichen Ausführungen nachvollziehbar seien.</w:t>
      </w:r>
    </w:p>
    <w:p>
      <w:r>
        <w:rPr>
          <w:b/>
        </w:rPr>
        <w:t>E. 6.2</w:t>
      </w:r>
    </w:p>
    <w:p>
      <w:r>
        <w:t>Schliesslich vermögen die Beschwerdeführenden mit der Rüge, wonach die Vorinstanz die Verfolgungen von 2000 und 2004 zu Unrecht als nicht kausal für die Ausreise bezeichnet habe, nicht durchzudringen. So machte der Beschwerdeführer nämlich geltend, er sei im Anschluss an die wegen kultureller Aktivitäten bei der Yekiti-Partei und wegen seines politisch aktiven Cousins erfolgte 46-tägige Inhaftierung im Jahre 2000 durch das Gericht freigesprochen worden. Weiter machte er im Zusammenhang mit den Unruhen in Qamishli im Jahre 2004 keine behördlichen Konsequenzen geltend (vgl. Akte A13 S. 6). Diese Vorkommnisse lagen im Zeitpunkt der Ausreise des Beschwerdeführers bereits rund zehn Jahre zurück. Deshalb können diese nicht mehr als ausschlaggebend für die Ausreise angesehen werden, weshalb sie als asylrechtlich unbeachtlich erscheinen, zumal wie hievor dargelegt, der Beschwerdeführer nicht glaubhaft machen konnte, wegen Teilnahme an regimekritischer Demonstrationen im Visier der syrischen Behörden gestanden oder deswegen asylrechtlich relevante Nachteile erlitten zu haben. Die damaligen Ereignisse erfüllen damit den für die Anerkennung der Flüchtlingseigenschaft sowohl in zeitlicher als auch in sachlicher Hinsicht geforderten Zusammenhang zwischen der geltend gemachten Verfolgungsmassnahme und der Ausreise aus dem Heimatland nicht (vgl. BVGE 2009/51 e. 4.2.5; 2010/57 E. 4.1 m.w.H.).</w:t>
      </w:r>
    </w:p>
    <w:p>
      <w:r>
        <w:rPr>
          <w:b/>
        </w:rPr>
        <w:t>E. 6.3</w:t>
      </w:r>
    </w:p>
    <w:p>
      <w:r>
        <w:t>Im Weiteren ist bezüglich der in der Beschwerdeschrift geltend gemachten Kollektivverfolgung, denen die Kurden in Syrien ausgesetzt sein sollen, vorab auf die sehr hohen Voraussetzungen zur Annahme einer Kollektivverfolgung zu verweisen (BVGE 2014/32 E. 7.2, 2011/16 E.5 je m.w.H.). Es ist derzeit nicht bekannt, dass alle syrischen Staatsbürger kurdischer Ethnie in besonderer und gezielter Weise in einem Ausmass zu leiden hätten, dass von einer Kollektivverfolgung ausgegangen werden müsste (vgl. zur Praxis des Bundesverwaltungsgericht etwa das Urteil D-5717/2014 vom 10. März 2016). Die kurdische Ethnie der Beschwerdeführenden genügt daher nicht, um eine flüchtlingsrechtlich relevante Verfolgung anzunehmen. Dies gilt auch in Bezug auf islamistische Gruppierungen, insbesondere den IS (Islamischer Staat). Diese gehen gegen alle Kriegsgegner mit unvorstellbarer Brutalität vor, weshalb allein aus der Zugehörigkeit zur kurdischen Ethnie keine gesteigerte Furcht vor einer gezielten Verfolgung abgeleitet werden kann. Die diesbezüglich geltend gemachte Gefährdung ergibt sich vielmehr aus der allgemeinen Bürgerkriegssituation, welcher mit der vorläufigen Aufnahme der Beschwerdeführenden wegen Unzumutbarkeit des Wegweisungsvollzugs angemessen Rechnung getragen wurde.</w:t>
      </w:r>
    </w:p>
    <w:p>
      <w:r>
        <w:rPr>
          <w:b/>
        </w:rPr>
        <w:t>E. 6.4</w:t>
      </w:r>
    </w:p>
    <w:p>
      <w:r>
        <w:t>Nachdem hievor die Vorbringen der Beschwerdeführenden als unglaubhaft respektive als asylrechtlich nicht relevant einzustufen waren, ist vorliegend davon auszugehen, dass die Beschwerdeführenden bei einer Rückkehr nach Syrien keiner Verfolgung im Sinne von Art. 3 Abs. 1 AsylG ausgesetzt wären.</w:t>
      </w:r>
    </w:p>
    <w:p>
      <w:r>
        <w:rPr>
          <w:b/>
        </w:rPr>
        <w:t>E. 6.5.1</w:t>
      </w:r>
    </w:p>
    <w:p>
      <w:r>
        <w:t>Sodann ist zu prüfen, ob die Beschwerdeführenden durch ihr Verhalten nach der Ausreise aus dem Heimatland, namentlich dem geltend gemachten exilpolitischen Engagement des Beschwerdeführers in der Schweiz, Grund für eine zukünftige Verfolgung durch die syrischen Behörden gesetzt haben und deshalb infolge Vorliegens subjektiver Nachfluchtgründe die Flüchtlingseigenschaft erfüllen.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6.5.2</w:t>
      </w:r>
    </w:p>
    <w:p>
      <w:r>
        <w:t>Die Beschwerdeführenden befürchten, aufgrund der Anhängerschaft des Beschwerdeführers bei der Yekiti-Partei und seinem Engagement für die kurdischen Anliegen sowie ihres längeren Aufenthalts im Westen bei einer Rückkehr nach Syrien gefährdet zu sein. 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Referenzurteil des BVGer D-3839/2013 vom 28. Oktober 2015 E. 6.3.6). Angesichts dieser konstanten - auch heute noch geltenden - Rechtsprechung besteht keine Veranlassung, dem in der Beschwerdeschrift gestellten Antrag, es seien die auf Seite 27 aufgeführten Asylakten in acht anderen Verfahren beizuziehen, stattzugeben. Der entsprechende Beweisantrag ist daher abzuweisen.</w:t>
      </w:r>
    </w:p>
    <w:p>
      <w:r>
        <w:rPr>
          <w:b/>
        </w:rPr>
        <w:t>E. 6.5.3</w:t>
      </w:r>
    </w:p>
    <w:p>
      <w:r>
        <w:t>Auf Beschwerdeebene wurden eine Bestätigung der Yekiti-Partei vom (...) 2015 sowie zwei Fotos, auf denen der Beschwerdeführer als Teilnehmer einer Demonstration in J._______ abgebildet sei, zu den Akten gereicht. Wie in den vorangegangenen Erwägungen ausgeführt, konnte der Beschwerdeführer keine hinreichend überzeugenden Indizien vorbringen, die auf eine Vorverfolgung schliessen lassen (vgl. E. 6.4). Es kann daher ausgeschlossen werden, dass er vor dem Verlassen Syriens als regimefeindliche Person ins Blickfeld der Behörden geraten ist. Aufgrund der hievor erwähnten Beweismittel und seiner diesbezüglichen Angaben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Jedenfalls gibt er nicht an, innerhalb einer der exilpolitisch tätigen Organisationen und Parteien keine exponierte Kaderstelle innezuhaben. Vielmehr hat er wie Tausende syrischer Staatsangehöriger oder staatenloser Kurden syrischer Herkunft in der Schweiz und anderen europäischen Staaten an einer oder mehreren Kundgebungen gegen das syrische Regime sowie gegen die Terrorgruppe Islamischer Staat (IS) teilgenommen, wobei er auch fotografiert wurde. Es ist daher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Es sind den Akten denn auch keine Hinweise zu entnehmen, dass er überhaupt für eine exilpolitische Partei tätig ist oder war, zumal er in der Bestätigung der Yekiti-Partei lediglich als Freund der Partei bezeichnet wird. Aufgrund des Gesagten übersteigt das exilpolitische Engagement des Beschwerdeführers die Schwelle der massentypischen Erscheinungsformen exilpolitischer Proteste syrischer Staatsangehöriger nicht. Schliesslich vermag auch die blosse Tatsache der Asylgesuchstellung in der Schweiz nicht zur Annahme zu führen,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in ihrem Falle nicht von einer Vorverfolgung ausgegangen und somit ausgeschlossen werden kann, dass sie vor dem Verlassen Syriens als regimefeindliche Personen ins Blickfeld der syrischen Behörden geraten sind, ist nicht davon auszugehen, dass diese sie als staatsgefährdend einstufen würden, weshalb nicht damit zu rechnen wäre, sie hätten bei einer Rückkehr asylrelevante Massnahmen zu befürchten.</w:t>
      </w:r>
    </w:p>
    <w:p>
      <w:r>
        <w:rPr>
          <w:b/>
        </w:rPr>
        <w:t>E. 6.6</w:t>
      </w:r>
    </w:p>
    <w:p>
      <w:r>
        <w:t>Zusammenfassend ergibt sich, dass sich weder aus den Vorbringen der Beschwerdeführenden noch aus den Akten Hinweise auf eine asylrechtlich relevante Verfolgung beziehungsweise Verfolgungsfurcht ergeben. Das SEM hat deshalb zu Recht die Flüchtlingseigenschaft verneint und die Asylgesuche abgelehnt. Es kann daher darauf verzichtet werden, auf die übrigen Erwägungen der Vorinstanz sowie auf weitere Darlegungen in der Beschwerdeschrift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ebenfalls zu Recht angeordnet (Art. 44 AsylG; vgl. BVGE 2013/37 E 4.4; 2009/50 E. 9, je m.w.H.).</w:t>
      </w:r>
    </w:p>
    <w:p>
      <w:r>
        <w:rPr>
          <w:b/>
        </w:rPr>
        <w:t>E. 7.3</w:t>
      </w:r>
    </w:p>
    <w:p>
      <w:r>
        <w:t>Da das SEM in seiner Verfügung vom 12. März 2015 die vorläufige Aufnahme der Beschwerdeführenden in der Schweiz angeordnet hat, erübrigen sich praxisgemäss Ausführungen zur Zulässigkeit und Möglichkeit des Wegweisungsvollzuges.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 wie bereits erwähnt -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ihnen mit Verfügung vom 22. April 2015 indessen die unentgeltliche Rechtspflege gewährt wurde - am 8. Mai 2015 reichten sie eine Fürsorgebestätigung ein - und aktuell weiterhin von der Bedürftigkeit ausgegangen werden kann,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