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E-2307/2018 vom 16. August 2019</w:t>
      </w:r>
    </w:p>
    <w:p>
      <w:r>
        <w:t>Bundesverwaltungsgericht, 2019-08-16, FR</w:t>
      </w:r>
    </w:p>
    <w:p>
      <w:r>
        <w:rPr>
          <w:b/>
        </w:rPr>
        <w:t xml:space="preserve">Quelle: </w:t>
      </w:r>
      <w:r>
        <w:t>https://mcp.opencaselaw.ch/entscheid/bvger_E-2307_2018</w:t>
      </w:r>
    </w:p>
    <w:p>
      <w:r>
        <w:t>FR: TAF E-2307/2018 du 16 août 2019</w:t>
      </w:r>
    </w:p>
    <w:p>
      <w:r>
        <w:t>IT: TAF E-2307/2018 del 16 agosto 2019</w:t>
      </w:r>
    </w:p>
    <w:p>
      <w:pPr>
        <w:pStyle w:val="Heading2"/>
      </w:pPr>
      <w:r>
        <w:t>Regeste</w:t>
      </w:r>
    </w:p>
    <w:p>
      <w:r>
        <w:t>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RS 142.20)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2.1</w:t>
      </w:r>
    </w:p>
    <w:p>
      <w:r>
        <w:t>Le recourant n'a pas contesté la décision du 27 mars 2018 en tant qu'elle lui dénie la qualité de réfugié, rejette sa demande d'asile et prononce son renvoi de Suisse en application de l'art. 44 LAsi. Partant, et sous ces angles, cette décision est entrée en force et l'objet du litige est circonscrit à la question de l'exécution du renvoi.</w:t>
      </w:r>
    </w:p>
    <w:p>
      <w:r>
        <w:rPr>
          <w:b/>
        </w:rPr>
        <w:t>E. 2.2</w:t>
      </w:r>
    </w:p>
    <w:p>
      <w:r>
        <w:t>En matière d'exécution du renvoi, le Tribunal examine les griefs de violation du droit fédéral, notamment pour abus ou excès dans l'exercice du pouvoir d'appréciation, d'établissement inexact ou incomplet de l'état de fait pertinent et d'inopportunité (cf. art. 112 al. 1 LEI, en relation avec l'art. 49 PA [cf. ATAF 2014/26 consid. 5 et 7.8]).</w:t>
      </w:r>
    </w:p>
    <w:p>
      <w:r>
        <w:rPr>
          <w:b/>
        </w:rPr>
        <w:t>E. 3</w:t>
      </w:r>
    </w:p>
    <w:p>
      <w:r>
        <w:t>A titre préliminaire, il convient de constater qu'il ressort implicitement de la motivation de la décision attaquée quant à la licéité et à l'exigibilité de l'exécution du renvoi du recourant que le SEM a estimé que l'obligation de servir en Erythrée n'était pas en elle-même décisive sous l'angle ni de l'art. 3 CEDH ni d'autres normes de droit international ni même sous l'angle de l'art. 83 al. 4 LEI. Le recourant a fait grief au SEM d'avoir violé les art. 3 et 4 CEDH ainsi que l'art. 83 al. 3 et 4 LEI. A raison, il n'a pas invoqué de grief formel de violation par le SEM de l'obligation de motiver sa décision, composante du droit d'être entendu, dès lors que la motivation de la décision attaquée était, malgré son caractère implicite, suffisamment claire pour que le recourant, représenté par un mandataire professionnel, puisse recourir en connaissance de cause.</w:t>
      </w:r>
    </w:p>
    <w:p>
      <w:r>
        <w:rPr>
          <w:b/>
        </w:rPr>
        <w:t>E. 3.1</w:t>
      </w:r>
    </w:p>
    <w:p>
      <w:r>
        <w:t>Selon l'art. 83 al. 1 LEI,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3.2</w:t>
      </w:r>
    </w:p>
    <w:p>
      <w:r>
        <w:t>Il s'agit d'examiner si c'est à juste titre que le SEM a estimé que l'exécution du renvoi du recourant était licite (consid. 4), raisonnablement exigible (consid. 5) et possible (consid. 6).</w:t>
      </w:r>
    </w:p>
    <w:p>
      <w:r>
        <w:rPr>
          <w:b/>
        </w:rPr>
        <w:t>E. 4.1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[CR, RS 0.142.30]), et ensuite de l'étranger pouvant démontrer qu'il serait exposé à un traitement prohibé par l'art. 3 de la Convention du 4 novembre 1950 de sauvegarde des droits de l'homme et des libertés fondamentales (CEDH, RS 0.101).</w:t>
      </w:r>
    </w:p>
    <w:p>
      <w:r>
        <w:rPr>
          <w:b/>
        </w:rPr>
        <w:t>E. 4.2</w:t>
      </w:r>
    </w:p>
    <w:p>
      <w:r>
        <w:t>En l'espèce, l'exécution du renvoi ne contrevient pas au principe de non-refoulement de l'art. 5 LAsi, le recourant n'ayant pas rendu vraisemblable qu'il serait, en cas de retour dans son pays, exposé à de sérieux préjudices au sens de l'art. 3 LAsi.</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Le Tribunal s'est prononcé sur la licéité de l'exécution du renvoi en Erythrée des personnes astreintes au service militaire (arrêt de principe du 10 juillet 2018 publié dans le recueil officiel ATAF 2018 VI/4).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Il en ressort pour l'essentiel ce qui suit.</w:t>
      </w:r>
    </w:p>
    <w:p>
      <w:r>
        <w:rPr>
          <w:b/>
        </w:rPr>
        <w:t>E. 4.3.1.1</w:t>
      </w:r>
    </w:p>
    <w:p>
      <w:r>
        <w:t>Après une analyse approfondie des sources disponibles (consid. 4), le Tribunal retient qu'il est difficile à prévoir, dans les cas d'espèce, la durée effective du service national,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w:t>
      </w:r>
    </w:p>
    <w:p>
      <w:r>
        <w:rPr>
          <w:b/>
        </w:rPr>
        <w:t>E. 4.3.1.2</w:t>
      </w:r>
    </w:p>
    <w:p>
      <w:r>
        <w:t>Le Tribunal rappelle d'abord l'arrêt de référence D-2311/2016 du 17 août 2017 (consid. 3.2 et 5.1), dans lequel il a déjà exposé les conditions dans lesquelles une personne est appelée au service national ou en est libérée ; il y a retenu que les personnes libérées du service actif n'ont, en règle générale, pas à craindre, à leur retour en Erythrée, d'être à nouveau appelées à servir, bien qu'elles puissent être maintenues formellement dans le service national en tant que réservistes (cf. consid. 13.3). Il précise ensuite les catégories de personnes pouvant être dispensées ou libérées du service militaire (consid. 5.1.3, 5.3).</w:t>
      </w:r>
    </w:p>
    <w:p>
      <w:r>
        <w:rPr>
          <w:b/>
        </w:rPr>
        <w:t>E. 4.3.1.3</w:t>
      </w:r>
    </w:p>
    <w:p>
      <w:r>
        <w:t>Le Tribunal souligne que les conditions de vie sont particulièrement dures au service militaire pendant la formation de base de six mois, suivie du service actif (lequel était limité à douze mois jusqu'en 1998). Aux infrastructures inadaptées au climat et au manque de réservoirs d'eau potable, de matériel et de soins médicaux, s'ajoutent une discipline de fer (surtout durant la formation de base de personnes recrutées dans des rafles ou des contrôles-frontière) et l'arbitraire des supérieurs hiérarchiques. Les permissions sont rares et les sanctions disciplinaires peuvent être d'une grande sévérité, voire assimilables à des mauvais traitements. Des abus sexuels sont également signalés. Mais il arrive également que des soldats soient affectés à des tâches civiles, auquel cas la discipline et les sanctions s'avèrent notablement moins dures.</w:t>
      </w:r>
    </w:p>
    <w:p>
      <w:r>
        <w:rPr>
          <w:b/>
        </w:rPr>
        <w:t>E. 4.3.1.4</w:t>
      </w:r>
    </w:p>
    <w:p>
      <w:r>
        <w:t>Les personnes astreintes au service civil (lequel était également limité à douze mois avant 1998) représentent la grande majorité de celles qui sont en service actif. Elles n'ont pas la possibilité de choisir elles-mêmes ni leur activité ni leur lieu de travail. Elles reçoivent leurs instructions directement de leur employeur (ministères, écoles, tribunaux, hôpitaux, entreprises d'Etat ou privées et autorités locales). Les conditions de vie sont très différentes suivant les domaines d'activité et l'employeur. Les obligations de présence sur le lieu de travail sont en pratique moins strictes qu'au service militaire ; en cas d'absence non autorisée, les employeurs prennent des sanctions moins sévères (dont peut faire partie le transfert dans une unité militaire) ou même y renoncent. Suivant les situations, l'exercice d'une activité dans le cadre du service civil ne se distingue guère de celle d'un emploi privé. Ce qui apparaît essentiellement problématique dans le service civil, c'est l'absence de prise en charge des soldats (nourriture et logement) ainsi que le faible montant des soldes qui - en dépit de quelques rares améliorations récentes - leur sont distribuées.</w:t>
      </w:r>
    </w:p>
    <w:p>
      <w:r>
        <w:rPr>
          <w:b/>
        </w:rPr>
        <w:t>E. 4.3.1.5</w:t>
      </w:r>
    </w:p>
    <w:p>
      <w:r>
        <w:t>Sur le plan de l'interprétation des normes conventionnelles (consid. 6), le Tribunal s'attache d'abord à rappeler que le principe de non-refoulement tiré de l'interdiction des mauvais traitements ancrée à l'art. 3 CEDH constitue un droit fondamental intangible qui n'admet aucune dérogation ; son non-respect engage la responsabilité internationale de l'Etat mettant en oeuvre le renvoi. En ce sens, on peut parler de portée extraterritoriale limitée de la CEDH. Le Tribunal précise qu'il convient d'accorder également à l'art. 4 par. 1 CEDH qui interdit aux Etats parties à cette convention de tenir sur le territoire relevant de leur juridiction (cf. art. 1 CEDH) une personne en esclavage ou en servitude, cet effet extraterritorial reconnu à l'art. 3 CEDH. En revanche, la disposition de l'art. 4 par. 2 CEDH ne fait pas partie des droits intangibles (cf. aussi art. 15 par. 2 CEDH). Ce n'est donc qu'en cas de risque sérieux et personnel de violation flagrante de l'interdiction du travail forcé dans un Etat tiers que l'exécution du renvoi vers cet Etat devient illicite. Une telle violation existe lorsque c'est l'essence de ce droit (cf. consid. 6.1.5.2) qui est atteinte. Ce n'est qu'alors que la responsabilité directe de la Suisse est engagée à cause du tort causé dans un autre pays (consid. 6.1.2).</w:t>
      </w:r>
    </w:p>
    <w:p>
      <w:r>
        <w:rPr>
          <w:b/>
        </w:rPr>
        <w:t>E. 4.3.1.6</w:t>
      </w:r>
    </w:p>
    <w:p>
      <w:r>
        <w:t>S'agissant des conditions de vie dans le service national et de sa durée, le Tribunal arrive à la conclusion qu'elles ne sont pas assimilables à de l'esclavage ou de la servitude et ne violent donc pas l'art. 4 par. 1 CEDH (consid. 6.1.4).</w:t>
      </w:r>
    </w:p>
    <w:p>
      <w:r>
        <w:rPr>
          <w:b/>
        </w:rPr>
        <w:t>E. 4.3.1.7</w:t>
      </w:r>
    </w:p>
    <w:p>
      <w:r>
        <w:t>Au regard de l'art. 4 par. 2 CEDH, le Tribunal constate qu'il n'est possible que dans de très rares cas de prévoir si une personne retournant en Erythrée sera affectée, dans le cadre du service national, à une troupe militaire ou à une équipe civile. Ce qui est en revanche prévisible, c'est l'obligation d'accomplir pour le compte de l'Etat un travail très peu rémunéré et d'une durée imprévisible. Ce préjudice constitue une charge disproportionnée assimilable à un travail forcé. Toutefois, il n'atteint pas, sur la base d'une vision d'ensemble intégrant le bas niveau de développement du pays, le seuil élevé correspondant à une violation flagrante de l'art. 4 par. 2 CEDH (consid. 6.1.5).</w:t>
      </w:r>
    </w:p>
    <w:p>
      <w:r>
        <w:rPr>
          <w:b/>
        </w:rPr>
        <w:t>E. 4.3.1.8</w:t>
      </w:r>
    </w:p>
    <w:p>
      <w:r>
        <w:t>Sous l'angle de l'art. 3 CEDH, le Tribunal rappelle qu'avant de prononcer l'exécution d'un renvoi, il importe d'examiner si, sur la base de motifs substantiels, le recourant a établi l'existence d'un risque réel de mauvais traitements en cas de retour (volontaire) au pays. Dans ce sens, il y a lieu de tenir compte des conséquences prévisibles du renvoi du requérant dans son pays d'origine, au regard de la situation générale dans celui-ci et des circonstances propres au cas d'espèce ; une simple possibilité de subir des mauvais traitements ne suffit pas. En Erythrée, il se peut que les soldats soient victimes de mauvais traitements dans le cadre du service national. Mais les mauvais traitements commis en particulier au service militaire ne le sont pas d'une manière à ce point généralisée que l'on devrait admettre, pour chaque ressortissant érythréen de retour au pays et contraint d'accomplir ce service, un risque réel d'y être soumis. L'exécution du renvoi en Erythrée ne viole donc pas, pour ce motif, le principe de non-refoulement ancré à l'art. 3 CEDH (consid. 6.1.6).</w:t>
      </w:r>
    </w:p>
    <w:p>
      <w:r>
        <w:rPr>
          <w:b/>
        </w:rPr>
        <w:t>E. 4.3.1.9</w:t>
      </w:r>
    </w:p>
    <w:p>
      <w:r>
        <w:t>S'agissant du risque d'arrestation et d'emprisonnement en raison d'une sortie illégale du pays, le Tribunal renvoie (consid. 6.1.8) à l'arrêt de référence D-7898/2015 du Tribunal du 30 janvier 2017 (cf. consid. 5.1). Il précise que pour les mêmes raisons que celles invoquées dans cet arrêt, il n'y a pas lieu d'admettre un risque personnel et sérieux ni d'arrestation ni de mauvais traitement.</w:t>
      </w:r>
    </w:p>
    <w:p>
      <w:r>
        <w:rPr>
          <w:b/>
        </w:rPr>
        <w:t>E. 4.3.1.10</w:t>
      </w:r>
    </w:p>
    <w:p>
      <w:r>
        <w:t>Dans ces conditions, en l'absence de circonstances particulières propres au cas d'espèce, on ne saurait admettre l'illicéité de l'exécution du renvoi, à tout le moins sur une base dite volontaire, d'un ressortissant érythréen astreint au service national. En effet, en l'absence d'un accord de réadmission avec l'Erythrée, le Tribunal a laissé indécise la question de savoir si l'exécution du renvoi accompagné de mesures de contrainte - actuellement impossible - était licite ou non (consid. 6.1.7).</w:t>
      </w:r>
    </w:p>
    <w:p>
      <w:r>
        <w:rPr>
          <w:b/>
        </w:rPr>
        <w:t>E. 4.3.2</w:t>
      </w:r>
    </w:p>
    <w:p>
      <w:r>
        <w:t>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(cf. CourEDH, arrêt M.O. c. Suisse, 20 juin 2017, req. no 41282/16, par. 70 ; décision d'irrecevabilité du 21 novembre 2017 en l'affaire H.I. c. Suisse, req. no 69720/16 par. 25).</w:t>
      </w:r>
    </w:p>
    <w:p>
      <w:r>
        <w:rPr>
          <w:b/>
        </w:rPr>
        <w:t>E. 4.4</w:t>
      </w:r>
    </w:p>
    <w:p>
      <w:r>
        <w:t>En l'espèce, l'intéressé n'a, dans son recours, ni remis en cause l'appréciation d'invraisemblance de ses déclarations retenue par le SEM dans sa décision ni celle qu'il n'y avait pas de facteurs supplémentaires à la sortie illégale, de nature à le faire apparaître comme une personne indésirable en cas de retour. En réalité, il sied de constater qu'il a simplement anticipé la possibilité future d'être pris dans un contrôle ou une rafle et d'être contraint d'accomplir le service militaire. Il n'y a, par conséquent, pas d'indices concrets et sérieux qui permettraient d'admettre un risque réel, pour lui, de subir à son retour une peine d'emprisonnement pour violation d'une obligation militaire. La sortie illégale alléguée d'Erythrée (indépendamment de la question de sa vraisemblance, laquelle peut demeurer indécise) ne justifie pas en soi d'admettre un tel risque réel et, dans ce contexte, un traitement contraire à l'art. 3 CEDH. Enfin, s'agissant du risque (futur) d'être appelé à servir, il ne fait pas non plus, en soi, obstacle à la licéité de l'exécution de son renvoi, que ce soit sous l'angle de l'art. 3 CEDH, de l'art. 4 par. 1 CEDH, de l'art. 4 par. 2 CEDH ou de l'art. 3 Conv. torture, en l'absence de circonstances personnelles particulières.</w:t>
      </w:r>
    </w:p>
    <w:p>
      <w:r>
        <w:rPr>
          <w:b/>
        </w:rPr>
        <w:t>E. 4.5</w:t>
      </w:r>
    </w:p>
    <w:p>
      <w:r>
        <w:t>En définitive, l'exécution du renvoi du recourant, en l'absence d'utilisation de moyens de contrainte, s'avère licite, au sens de l'art. 83 al. 3 LEI a contrario. Il n'y a pas lieu de trancher la question de savoir ce qu'il en adviendrait, en cas de renvoi forcé, en l'absence d'accord de réadmission avec l'Erythrée (cf. consid. 6 ci-après).</w:t>
      </w:r>
    </w:p>
    <w:p>
      <w:r>
        <w:rPr>
          <w:b/>
        </w:rPr>
        <w:t>E. 5.1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5.3</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LEI (cf. consid. 17). Cependant, cet arrêt a modifié la jurisprudence en vigueur depuis 2005 (cf.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conformément à cet arrêt,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(cf. consid. 17.2).</w:t>
      </w:r>
    </w:p>
    <w:p>
      <w:r>
        <w:rPr>
          <w:b/>
        </w:rPr>
        <w:t>E. 5.4</w:t>
      </w:r>
    </w:p>
    <w:p>
      <w:r>
        <w:t>Dans l'ATAF 2018 VI/4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5.5</w:t>
      </w:r>
    </w:p>
    <w:p>
      <w:r>
        <w:t>En l'espèce, le recourant est un jeune homme, apte à travailler et ayant passé la majeure partie de sa vie en Erythrée, où séjourne en particulier son frère aîné. De plus, il est censé pouvoir compter sur le soutien financier de ses parents qui se trouvent au Canada. Il ne ressort dès lors pas du dossier qu'il y ait des éléments assimilables à des circonstances personnelles particulières dont on pourrait inférer que l'exécution de son renvoi impliquerait sa mise en danger concrète. S'agissant de son état de santé, force est de constater qu'il a indiqué dans sa missive du 20 mars 2018 qu'il n'était plus suivi médicalement. Il n'a pas non plus fait état au stade du recours d'une quelconque atteinte à sa santé. En conclusion, aucun élément ne permet d'établir que son retour en Erythrée serait de nature à l'exposer à une mise en danger concrète pour cas de nécessité médicale, au sens de la jurisprudence (cf. ATAF 2011/50 consid. 8.3 ; voir aussi ATAF 2014/26 consid. 7.3 à 7.10). Quant à son degré d'intégration en Suisse - dont il ressort du dossier qu'il n'est pas particulièrement poussé, voire qu'il doit être dénié au regard de ses ennuis sur le plan pénal - celui-ci n'est, conformément à une jurisprudence constante, pas un facteur en soi décisif au regard de l'art. 83 al. 4 LEI (cf. ATAF 2014/26 consid. 7.9 et 7.10 ; 2009/52 consid. 10.3 ; JICRA 2006 no 13 consid. 3.5).</w:t>
      </w:r>
    </w:p>
    <w:p>
      <w:r>
        <w:rPr>
          <w:b/>
        </w:rPr>
        <w:t>E. 5.6</w:t>
      </w:r>
    </w:p>
    <w:p>
      <w:r>
        <w:t>Au vu de ce qui précède, l'exécution du renvoi du recourant est raisonnablement exigible, au sens de l'art. 83 al. 4 LEI a contrario.</w:t>
      </w:r>
    </w:p>
    <w:p>
      <w:r>
        <w:rPr>
          <w:b/>
        </w:rPr>
        <w:t>E. 6</w:t>
      </w:r>
    </w:p>
    <w:p>
      <w:r>
        <w:t>Enfin, bien qu'un renvoi en Erythrée sous contrainte ne soit, d'une manière générale, pas possible (cf. consid. 4.3.1.10 ci-dessus ; voir aussi arrêts précités ATAF 2018 VI/4 consid. 6.3 et D-2311/2016 consid. 19), le recourant, débouté,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7</w:t>
      </w:r>
    </w:p>
    <w:p>
      <w:r>
        <w:t>Au vu de ce qui précède, l'exécution du renvoi est conforme aux dispositions légales. Dans ces conditions, il n'y a pas lieu d'examiner encore l'affaire sous l'angle de l'art. 83 al. 7 LEI, quand bien même le recourant est connu des autorités notamment dans le cadre de deux affaires pénales, l'une dans le canton de G._______ et l'autre dans le canton de H._______. Par conséquent, le recours doit être rejeté et la décision ordonnant l'exécution du renvoi être confirmée.</w:t>
      </w:r>
    </w:p>
    <w:p>
      <w:r>
        <w:rPr>
          <w:b/>
        </w:rPr>
        <w:t>E. 8</w:t>
      </w:r>
    </w:p>
    <w:p>
      <w:r>
        <w:t>Compte tenu de la jurisprudence rendue par le Tribunal postérieurement au dépôt du recours, le recours s'avère manifestement infondé. Il est dès lors rejeté dans une procédure à juge unique, avec l'approbation d'un second juge (cf. art. 111 let. e LAsi).</w:t>
      </w:r>
    </w:p>
    <w:p>
      <w:r>
        <w:rPr>
          <w:b/>
        </w:rPr>
        <w:t>E. 9.1</w:t>
      </w:r>
    </w:p>
    <w:p>
      <w:r>
        <w:t>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Toutefois, l'assistance judiciaire totale ayant été admise, il n'est pas perçu de frais de procédure (cf. art. 65 al. 1 PA).</w:t>
      </w:r>
    </w:p>
    <w:p>
      <w:r>
        <w:rPr>
          <w:b/>
        </w:rPr>
        <w:t>E. 9.2</w:t>
      </w:r>
    </w:p>
    <w:p>
      <w:r>
        <w:t>Une indemnité à titre d'honoraires et de débours est accordée au mandataire d'office (cf. art. 8 à 11 FITAF, applicables par analogie conformément à l'art. 12 FITAF). Elle est fixée sur la base du décompte de prestations du 20 avril 2018 et du dossier pour les frais ultérieurs nécessaires (cf. art. 8 par. 2, art. 14 FITAF). Le tarif horaire demandé par le mandataire est injustifié dans son ampleur, eu égard au fait qu'en cas de représentation d'office en matière d'asile, le tarif horaire est, dans la règle adoptée par la pratique, de 100 à 150 francs (TVA non comprise) pour les représentants n'exerçant pas la profession d'avocat (cf. art. 12 en rapport avec l'art. 10 al. 2 FITAF). Il est, par conséquent, réduit de 200 francs à 140 francs. Partant, l'indemnité est arrêtée à un montant de 595 francs (soit, au tarif horaire de 140 francs, 3 heures et 45 minutes correspondant aux activités figurant sur le décompte de prestations ainsi que 30 minutes pour la réplique).</w:t>
      </w:r>
    </w:p>
    <w:p>
      <w:r>
        <w:rPr>
          <w:b/>
        </w:rPr>
        <w:t>E. 9.3</w:t>
      </w:r>
    </w:p>
    <w:p>
      <w:r>
        <w:t>Il n'est pas alloué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