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E-2304/2020 vom 15. Mai 2020</w:t>
      </w:r>
    </w:p>
    <w:p>
      <w:r>
        <w:t>Bundesverwaltungsgericht, 2020-05-15, DE</w:t>
      </w:r>
    </w:p>
    <w:p>
      <w:r>
        <w:rPr>
          <w:b/>
        </w:rPr>
        <w:t xml:space="preserve">Quelle: </w:t>
      </w:r>
      <w:r>
        <w:t>https://mcp.opencaselaw.ch/entscheid/bvger_E-2304_2020</w:t>
      </w:r>
    </w:p>
    <w:p>
      <w:r>
        <w:t>FR: TAF E-2304/2020 du 15 mai 2020</w:t>
      </w:r>
    </w:p>
    <w:p>
      <w:r>
        <w:t>IT: TAF E-2304/2020 del 15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Gegenstand des vorliegenden Beschwerdeverfahrens bilden die Fragen der Flüchtlingseigenschaft und des Asyls. Der Wegweisungsvollzug ist nicht mehr zu prüfen, nachdem die Vorinstanz den Beschwerdeführer wegen Unzumutbarkeit des Wegweisungsvollzugs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Die Vorinstanz begründete ihren Entscheid im Wesentlichen damit, die Ausführungen des Beschwerdeführers, wonach er im (...) 2018 freiwillig bei den syrischen Behörden vorgesprochen habe, um sich ein Militärdienstbüchlein ausstellen zu lassen, seien unglaubhaft. Seine Aussagen betreffend die Absolvierung der militärischen Aushebung (Ablauf der Musterung, Ort und Beschreibung der ärztlichen Untersuchung) seien allgemein und substanzlos ausgefallen. Zudem habe er das Datum der Musterung nicht nennen können, ausser dass er (...) Jahre alt gewesen sei. Weiter habe er wenige allgemeine Auskünfte über den Militärdienst geben können. Seine oberflächlichen Aussagen würden nicht den Eindruck von tatsächlich Erlebtem vermitteln. Ferner habe sich die syrische Regierung zum angegebenen Zeitpunkt seiner Musterung - mit Ausnahme von Qamishli und al Hasaka - aus den kurdischen Gebieten Nordsyriens zurückgezogen und die Einberufung von kurdisch-stämmigen Personen zum Militärdienst mehrheitlich gestoppt. Daher habe für ihn kaum Druck bestanden, sich deshalb nach Qamishli respektive al Hasaka zu begeben. Dass er das Militärdienstbüchlein zwecks (späterer) Ausstellung einer Identitätskarte benötigt habe, überzeuge nicht, zumal er nur einmal von den Regierungsbehörden kontrolliert worden sei und trotz Ausstellung des Militärdienstbüchleins keine Identitätskarte habe ausstellen lassen. Dem eingereichten Militärdienstbüchlein komme mangels Vorliegens eines schlüssigen Sachverhalts keine Beweiskraft zu. Daran vermöge auch das eingereichte Aufgebot sowie der Haftbefehl des Militärkommandos nichts zu ändern. Diese Dokumente würden keine fälschungssicheren Merkmale aufweisen. In Syrien könnten praktisch jegliche Art von Dokumenten käuflich erworben werden, weshalb deren Beweiswert als gering einzustufen sei. Die eingereichten vier Fotos hätten, da sie nicht im Zusammenhang mit den Vorbringen des Beschwerdeführers stünden, keinen Beweiswert. Im Weiteren hielt die Vorinstanz fest, der Beschwerdeführer befinde sich zwar im dienstfähigen Alter. Da die Musterung nicht glaubhaft sei, habe er sich aber nicht der eigentlichen Dienstpflicht entzogen. Er könne damit nicht als Wehrdienstverweigerer oder Deserteur betrachtet werden und habe deswegen keine asylrelevanten Nachteile zu befürchten. Alleine der Umstand, dass er sich vor dem Einzug in den Militärdienst in Zukunft fürchte, sei asylrechtlich unbeachtlich. Ferner würden die Rekrutierungsbemühungen der YPG gemäss Rechtsprechung des Bundesverwaltungsgerichts mangels Verfolgungsmotivs und mangels hinreichender Intensität keine Asylrelevanz entfalten. Es sei nicht davon auszugehen, dass eine Weigerung asylrechtlich relevante Sanktionen nach sich ziehen würden.</w:t>
      </w:r>
    </w:p>
    <w:p>
      <w:r>
        <w:rPr>
          <w:b/>
        </w:rPr>
        <w:t>E. 5.5</w:t>
      </w:r>
    </w:p>
    <w:p>
      <w:r>
        <w:t>Der Beschwerdeführer macht demgegenüber geltend, er sei vor der bevorstehenden Militärrekrutierung geflüchtet. Er habe entgegen der Ansicht der Vorinstanz genaue und präzise Angaben zu seiner militärischen Aushebung und zum Erhalt des Militärdienstbüchleins gemacht. Zudem sei das syrische Regime in den kurdischen Gebieten weiterhin präsent. Da er trotz Aufforderung nicht in den Militärdienst eingerückt sei, werde er von den syrischen Behörden als Wehrdienstverweigerer eingestuft. Deshalb sei er mit 15 Jahren Haft bestraft worden. Es sei davon auszugehen, dass die syrischen Behörden die Wehrdienstverweigerung als Ausdruck feindlicher Ansichten betrachte und ihn demnach als politischen Oppositionellen einstufen würden. Als solcher hätte er mit schwerwiegenden Konsequenzen zu rechnen. Hinzu komme, dass er aufgrund seiner Teilnahme an Demonstrationen über ein politisches Profil verfüge und gegen ihn im Jahre 2016 ein Haftbefehl ausgestellt worden sei. Auch wenn das Bundesverwaltungsgericht in seinem Urteil vom 23. Juni 2015 eine bevorstehende Rekrutierung als asylrechtlich nicht relevant qualifiziert habe, seien die aktuelle Situation in Syrien und die türkische Invasion im Oktober 2019 zu berücksichtigen. Überdies bestehe auch wegen der ebenfalls vor dem Militär geflohenen Brüder des Beschwerdeführers eine begründete Furcht vor künftiger Verfolgung (Reflexverfolgung).</w:t>
      </w:r>
    </w:p>
    <w:p>
      <w:r>
        <w:rPr>
          <w:b/>
        </w:rPr>
        <w:t>E. 6.1</w:t>
      </w:r>
    </w:p>
    <w:p>
      <w:r>
        <w:t>Das Bundesverwaltungsgericht gelangt nach Durchsicht der Akten zum Schluss, dass die Vorinstanz das Asylgesuch des Beschwerdeführers zu Recht abgelehnt hat. Die Ausführungen in der Beschwerdeschrift und die dort gemachten Hinweise auf Berichte der Schweizerischen Flüchtlingshilfe (SFH) sowie die Berichterstattung in verschiedenen Medien sind nicht geeignet, zu einer anderen Beurteilung zu führen.</w:t>
      </w:r>
    </w:p>
    <w:p>
      <w:r>
        <w:rPr>
          <w:b/>
        </w:rPr>
        <w:t>E. 6.2</w:t>
      </w:r>
    </w:p>
    <w:p>
      <w:r>
        <w:t>Der Vorinstanz ist zunächst darin zu folgen, dass gewisse Zweifel an den Ausführungen des Beschwerdeführers zur militärischen Aushebung und zum Erhalt eines Militärdienstbüchleins bestehen. Die diesbezüglichen Einwände in der Beschwerdeschrift, welche eher allgemeiner Natur sind (Alter, ärztliche Untersuchung) und kaum über das allgemein bekannte Vorgehen einer solchen Musterung hinausgehen, vermögen nicht zu überzeugen, zumal nicht einleuchtend ist, weshalb sich der Beschwerdeführer nach Erhalt eines Militärdienstbüchleins keine Identitätskarte habe ausstellen lassen und stattdessen bereits im (...) 2018 ausgereist ist, obschon er gemäss seinen Angaben frühestens mit (...) Jahren eingesetzt worden wäre (vgl. Akte A19 F 99).</w:t>
      </w:r>
    </w:p>
    <w:p>
      <w:r>
        <w:rPr>
          <w:b/>
        </w:rPr>
        <w:t>E. 6.3</w:t>
      </w:r>
    </w:p>
    <w:p>
      <w:r>
        <w:t>Die Vorinstanz hat im Zusammenhang mit dem Militärdienstbüchlein - und nicht wie in der Beschwerdeschrift vorgebracht betreffend Haftbefehl und Gerichtsurteil - zudem zu Recht festgestellt, dass einem formell echten amtlichen Dokument nur dann eine relevante Beweiskraft zukomme, wenn dieses im Kontext eines hinreichend schlüssigen Sachverhaltsvortrags eingereicht werde. Ungeachtet der erwähnten Zweifel am Durchlaufen einer militärischen Aushebung und der Ausstellung eines Militärdienstbüchleins vermag die Angst vor einem drohenden Einzug in den obligatorischen Militärdienst des syrischen Regimes ohnehin keine begründete Furcht vor asylrelevanter Verfolgung zu begründen. Gemäss der geltenden Rechtsprechung des Bundesverwaltungsgerichts ist festzuhalten, dass selbst eine Wehrdienstverweigerung oder Desertion im Heimatstaat für sich alleine praxisgemäss die Flüchtlingseigenschaft nicht zu begründen vermag, sondern nur, wenn damit eine Verfolgung im Sinne von Art. 3 Abs. 1 AsylG verbunden ist (vgl. BVGE 2015/3 E.5.9),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Urteile E-5262/2018 vom 19. Dezember 2018, E. 6.1, E-3366/2018 vom 4. Juni 2019 E. 6.3.1). Dies gilt auch unter Berücksichtigung der vom Beschwerdeführer erwähnten jüngsten Entwicklungen in Syrien.</w:t>
      </w:r>
    </w:p>
    <w:p>
      <w:r>
        <w:rPr>
          <w:b/>
        </w:rPr>
        <w:t>E. 6.4</w:t>
      </w:r>
    </w:p>
    <w:p>
      <w:r>
        <w:t>Im vorliegenden Fall besteht keine Konstellation besonderer Exponiertheit. Der Beschwerdeführer gehört zwar der kurdischen Ethnie an, entstammt mangels entsprechender Hinweise aber weder einer oppositionell aktiven Familie noch machte er geltend, irgendwelche Probleme mit den Behörden gehabt zu haben oder politisch oder auf andere Weise diesen aufgefallen zu sein (vgl. Akte A19 F109 und F111 sowie A22 F39). Daran vermag sein Einwand, wonach seine Militärdienstverweigerung eine politische Gesinnung sei, nichts zu ändern. Auch die im Rahmen des vorinstanzlichen Verfahrens nachgereichten, als Haftbefehl und Gerichtsurteil bezeichneten Unterlagen tragen nichts zu einer derartigen Exponierung bei, zumal an deren Echtheit erhebliche Zweifel bestehen. Es handelt sich dabei inhaltlich um einen Haftbefehl sowie um einen Strafregisterauszug - und nicht wie vom Beschwerdeführer angegeben um ein Urteil. Dem "Haftbefehl" kann entnommen werden, dass die darin aufgeführte Person (Name des Beschwerdeführers) wegen "Organisation von Demonstrationen gegen den syrischen Staat im Distrikt Tal Hamis sowie Mitgliedschaft und Arbeit in einem nicht genehmigten Medienbüro" durch den zweiten Militärgerichtshof in Damaskus am (...) 2016 zur Festnahme ausgeschrieben worden war. Im Strafregisterauszug ist für dieselbe Person eine Verurteilung vom (...) 2016 und vom (...) 2016 durch den Staatssicherheitsdienst in al Hasaka und den zweiten Militärgerichtshof in Damaskus wegen eines nicht näher bezeichneten politischen Vergehens zu 15 Jahren Haft aufgeführt. Bei einer derartigen Verurteilung wäre ein erhöhtes Interesse der syrischen Behörden an einer Festnahme des Beschwerdeführers zu erwarten gewesen. Eine Gelegenheit für eine solche hätte spätestens im Zeitpunkt der Ausstellung seines Militärdienstbüchleins bestanden, für die er sich im (...) 2018 zum Rekrutierungsbüro in Qamishli begeben haben will. Immerhin machte er geltend, dafür mehrmals persönlich dort vorgesprochen zu haben: Ein erster Versuch sei aufgrund unvollständiger Papiere gescheitert, beim zweiten Mal sei er nach einem kurzen Vorsprechen zur ärztlichen Kontrolle nach al Hasaka geschickt worden. Nach der ärztlichen Untersuchung sei er mit der diesbezüglichen Bescheinigung erneut beim Rekrutierungsbüro vorbeigegangen, wo ein Beamte seine Personalien aufgenommen habe (vgl. Akten A22 F14 ff.). Es ist deshalb nicht nachvollziehbar, dass die Behörden ihn dabei nicht festgenommen hätten und er von einer derartigen Verurteilung aus dem Jahre 2016 erst im Jahre 2019 erfahren haben will. Ausserdem ist ohnehin fraglich, wie der Beschwerdeführer respektive seine nicht näher bezeichneten Verwandten in den Besitz dieser Unterlagen gelangt sind, zumal ein Strafregisterauszug nur auf Verlangen ausgestellt wird und vorliegend unklar ist, weshalb, zu welchem Zeitpunkt und wer veranlasst hat, dass ein solcher Antrag gestellt worden sein soll. Gestützt auf diese Feststellungen kann nicht geglaubt werden, der Beschwerdeführer sei im Jahre 2016 von den syrischen Behörden wegen politischer Aktivitäten gesucht und zu einer langjährigen Haftstrafe verurteilt worden. An dieser Stelle ist auch zu bemerken, dass entgegen den in der Beschwerdeschrift wiederholt gemachten Feststellungen (vgl. Beschwerdeschrift S. 9) der Beschwerdeführer anlässlich seiner Befragungen nie geltend gemacht hat, an Demonstrationen teilgenommen zu haben und damit über ein politisches Profil zu verfügen. Im Übrigen ist aufgrund der vorgebrachten Wehrdienstverweigerung der Brüder des Beschwerdeführers nicht davon auszugehen, dass er deswegen eine Reflexverfolgung zu gewärtigen hätte, zumal er auch nicht geltend gemacht hat, dass er beziehungsweise seine im Heimatland verbliebenen Familienangehörigen (Eltern und eine Schwester, vgl. Akte A24 S. 4) wegen diesen Brüdern in grösserem Ausmass bedrängt worden wären. Sein Bruder D._______ reiste überdies im April 2015 in die Schweiz ein.</w:t>
      </w:r>
    </w:p>
    <w:p>
      <w:r>
        <w:rPr>
          <w:b/>
        </w:rPr>
        <w:t>E. 6.5</w:t>
      </w:r>
    </w:p>
    <w:p>
      <w:r>
        <w:t>Im Weiteren ist in Bezug auf die geltend gemachte Furcht des Beschwerdeführers vor einer Zwangsrekrutierung durch die kurdischen Streitkräfte auf die zutreffenden Erwägungen der Vorinstanz und das dort erwähnte Referenzurteil D-5329/2014 vom 23. Juni 2015 hinzuweisen. Mangels ernsthafter anderweitiger Anhaltspunkte ist davon auszugehen, dass auch im heutigen Kontext zwar Aufforderungen zur Wahrnehmung der Dienstpflicht ergehen, eine Weigerung aber keine flüchtlingsrechtlich relevanten Sanktionen nach sich ziehen würde. Selbst unter der Annahme, es käme zu Bestrafungen erheblicher Schwere, deren zugrundeliegende Motivation wohl flüchtlingsrechtlich nicht relevant wäre, deutet die Quellenlage nicht darauf hin, Refraktäre im Zusammenhang mit den YPG würden als "Staatsfeinde" betrachtet und daher einer politisch motivierten drakonischen Bestrafung zugeführt. Daher ist eine begründete Furcht vor künftiger asylrechtlich relevanter Verfolgung durch die YPG zu verneinen.</w:t>
      </w:r>
    </w:p>
    <w:p>
      <w:r>
        <w:rPr>
          <w:b/>
        </w:rPr>
        <w:t>E. 6.6</w:t>
      </w:r>
    </w:p>
    <w:p>
      <w:r>
        <w:t>Nach dem Gesagten hat das SEM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mit Verfügung vom 27. März 2020 vom SEM angeordnete vorläufige Aufnahme des Beschwerdeführers infolge Unzumutbarkeit des Vollzugs im Sinne von Art. 83 Abs. 4 AuG bleibt von vorliegendem Entscheid unberührt und tritt mit diesem formell in Kraft.</w:t>
      </w:r>
    </w:p>
    <w:p>
      <w:r>
        <w:rPr>
          <w:b/>
        </w:rPr>
        <w:t>E. 8.3</w:t>
      </w:r>
    </w:p>
    <w:p>
      <w:r>
        <w:t>Gegen eine allfällige spätere Aufhebung der vorläufigen Aufnahme würde dem betroffenen Asylsuchenden wiederum die Beschwerde an das Bundesverwaltungsgericht offenstehen (vgl. Art. 105 AsylG), wobei in jenem Verfahren alle Vollzugshindernisse von Amtes wegen nach Massgabe der in diesem Zeitpunkt herrschenden Verhältnisse von neuem zu prüfen sind (vgl. EMARK 1997 Nr. 27 S. 205 ff.).</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Der Beschwerdeführer ersuchte um Gewährung der unentgeltlichen Rechtspflege (Art. 65 Abs. 1 VwVG) und um Einsetzung seiner Rechtsvertreterin als amtliche Rechtsbeiständin (aArt. 110a Abs. 1 AsylG). Aus den vorstehenden Erwägungen ergibt sich, dass seine Begehren als aussichtslos zu gelten haben. Damit ist eine der kumulativ zu erfüllenden Voraussetzungen nicht gegeben, weshalb die Gesuche ungeachtet der in Aussicht gestellten Mittellosigkeit abzuweisen sind.</w:t>
      </w:r>
    </w:p>
    <w:p>
      <w:r>
        <w:rPr>
          <w:b/>
        </w:rPr>
        <w:t>E. 10.2</w:t>
      </w:r>
    </w:p>
    <w:p>
      <w:r>
        <w:t>Mit dem vorliegenden Direktentscheid ist das Gesuch um Verzicht auf die Erhebung eines Kostenvorschusses gegenstandslos geworden.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