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E-2298/2023 vom 1. Mai 2023</w:t>
      </w:r>
    </w:p>
    <w:p>
      <w:r>
        <w:t>Bundesverwaltungsgericht, 2023-05-01, DE</w:t>
      </w:r>
    </w:p>
    <w:p>
      <w:r>
        <w:rPr>
          <w:b/>
        </w:rPr>
        <w:t xml:space="preserve">Quelle: </w:t>
      </w:r>
      <w:r>
        <w:t>https://mcp.opencaselaw.ch/entscheid/bvger_E-2298_2023</w:t>
      </w:r>
    </w:p>
    <w:p>
      <w:r>
        <w:t>FR: TAF E-2298/2023 du 1 mai 2023</w:t>
      </w:r>
    </w:p>
    <w:p>
      <w:r>
        <w:t>IT: TAF E-2298/2023 del 1 maggio 2023</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E-2298/2023 Seite 4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ihrer Verfügung führte die Vorinstanz aus, der Bundes- rat habe Deutschland mit Beschluss vom 25. Juni 2003 als sogenanntes "Safe Country" im Sinne Art. 6a Abs. 2 Bst. a AsyIG eingestuft. Es sei der Beschwerdeführerin nicht gelungen, die damit verbundene Regelvermu- tung umzustossen, dass eine flüchtlingsrechtlich relevante staatliche Ver- folgung dort nicht stattfinde und der deutsche Staat grundsätzlich gegen- über allen Bewohnern und Bewohnerinnen schutzfähig und schutzwillig sei. Betreffend die vorgebrachten Schikanen und Repressalien durch Pri- vatpersonen sowie durch die chinesische Regierung könne die Beschwer- deführerin sich an die deutschen Behörden wenden. Gegen amtsmiss- bräuchliche Untätigkeit einzelner Polizeibeamter könne sie grundsätzlich</w:t>
      </w:r>
    </w:p>
    <w:p>
      <w:r>
        <w:t>E-2298/2023 Seite 5 auf dem Rechtsweg vorgehen, und es sei ihr zumutbar, die Unterstützung durch einen Rechtsanwalt oder eine Rechtsanwältin beziehungsweise allenfalls durch nichtstaatliche Organisationen in Anspruch zu nehmen. Die eingereichten Akten der Polizei und der Staatsanwaltschaft in C._______ vermöchten keine Verfolgung zu belegen, welche ernsthafte Nachteile nach Art. 3 AsyIG nach sich ziehen würde. Die Vorbringen der Beschwerdeführerin würden den Anforderungen an die Flüchtlingseigen- schaft gemäss Art. 3 AsyIG nicht standhalten. Im Weiteren würden sich aus den Akten keine Anhaltspunkte dafür ergeben, dass ihr im Falle einer Rück- kehr in ihren Heimatstaat (Deutschland) mit beachtlicher Wahrscheinlich- keit eine durch Art. 3 EMRK verbotene Strafe oder Behandlung drohe. Schliesslich würden sich aus den Akten keine konkreten Hinweise erge- ben, die geeignet wären, die gesetzliche Regelvermutung, dass der Weg- weisungsvollzug in Mitgliedstaaten der EU oder der EFTA zumutbar sei, umzustossen.</w:t>
      </w:r>
    </w:p>
    <w:p>
      <w:r>
        <w:rPr>
          <w:b/>
        </w:rPr>
        <w:t>E. 4.2</w:t>
      </w:r>
    </w:p>
    <w:p>
      <w:r>
        <w:t>Die Beschwerdeführerin beschrieb in ihrer Beschwerdeeingabe aus- führlich die verschiedenen Nachteile, die ihr in der VR China und in Deutschland durch chinesische und deutsche Regierungsvertreter sowie durch mehrere Privatpersonen zugefügt worden seien. Sie stellte sich auf den Standpunkt, es ergebe sich hieraus, dass sie begründete Furcht vor ernsthafter Verfolgung aus asylrelevanten Motiven (politische Anschauung, Zugehörigkeit zu einer bestimmten sozialen Gruppe) habe.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E-2298/2023 Seite 6 Tatsachen nicht entsprechen oder massgeblich auf gefälschte oder ver- fälschte Beweismittel abgestützt werden (Art. 7 AsylG).</w:t>
      </w:r>
    </w:p>
    <w:p>
      <w:r>
        <w:rPr>
          <w:b/>
        </w:rPr>
        <w:t>E. 5.3</w:t>
      </w:r>
    </w:p>
    <w:p>
      <w:r>
        <w:t>Nach Auffassung des Gerichts hat die Vorinstanz zu Recht und mit zu- treffender Begründung die Flüchtlingseigenschaft der Beschwerdeführerin verneint. Ihren Vorbringen lassen sich keine stichhaltigen Anhaltspunkte dafür entnehmen, dass sie seitens der deutschen Behörden Verfolgungs- massnahmen asylrelevanten Ausmasses aus einem Motiv im Sinne von Art. 3 AsylG erlitten hat oder ihr solche in Zukunft drohen. Die von der Be- schwerdeführerin beschriebenen Repressalien und Schikanen durch ver- schiedene Drittpersonen erfüllen im Wesentlichen hinsichtlich ihrer Inten- sität respektive des Verfolgungsmotivs ebenfalls die Anforderungen von Art. 3 AsylG nicht. Überdies wies das SEM zu Recht darauf hin, dass kein Grund zur Annahme besteht, ihr würde von den deutschen Behörden der Schutz gegen allfällige Übergriffe durch Drittpersonen generell verweigert. Die Ausführungen in der Beschwerdeeingabe sowie die eingereichten Beweismittel lassen die von der Beschwerdeführerin geltend gemachten Nachteile in keinem anderen Licht erscheinen und vermögen keine von der Vorinstanz abweichende Einschätzung zu rechtfertigen.</w:t>
      </w:r>
    </w:p>
    <w:p>
      <w:r>
        <w:rPr>
          <w:b/>
        </w:rPr>
        <w:t>E. 5.4</w:t>
      </w:r>
    </w:p>
    <w:p>
      <w:r>
        <w:t>Zusammenfassend ist festzuhalten, dass es der Beschwerdeführerin nicht gelungen ist, eine im Sinne von Art. 3 AsylG relevante Verfolgungs- gefahr nachzuweisen oder glaubhaft darzutun. Die Vorinstanz hat ihr Asyl- gesuch demzufolge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ist Angehörige eines Mitgliedstaats der Euro- päischen Union, weshalb sie sich grundsätzlich auf die Bestimmungen des Abkommens zwischen der Schweizerischen Eidgenossenschaft einerseits und der Europäischen Gemeinschaft und ihren Mitgliedstaaten anderer- seits über die Freizügigkeit (Freizügigkeitsabkommen [FZA], SR 0.142.112.681) berufen könnte. Das SEM hat in der angefochtenen Verfü- gung jedoch zu Recht darauf hingewiesen, dass dieser Umstand der An- ordnung der Wegweisung vorliegend praxisgemäss nicht entgegensteht, weil die Beschwerdeführerin sich, soweit ersichtlich, nicht aus einem der im FZA genannten Gründe in der Schweiz aufhält, sondern allein zwecks</w:t>
      </w:r>
    </w:p>
    <w:p>
      <w:r>
        <w:t>E-2298/2023 Seite 7 Einreichung eines Asylgesuchs in die Schweiz eingereist ist (vgl. angefoch- tene Verfügung S. 4 f. m.w.H.).</w:t>
      </w:r>
    </w:p>
    <w:p>
      <w:r>
        <w:rPr>
          <w:b/>
        </w:rPr>
        <w:t>E. 6.3</w:t>
      </w:r>
    </w:p>
    <w:p>
      <w:r>
        <w:t>Die Anordnung der Wegweisung aus der Schweiz ist zu bestätigen, zu- mal die Beschwerdeführerin auch sonst weder über eine ausländerrechtli- che Aufenthaltsbewilligung noch über einen Anspruch auf Erteilung einer solchen verfügt (vgl. BVGE 2013/37 E. 4.4; 2009/50 E. 9, je m.w.H.).</w:t>
      </w:r>
    </w:p>
    <w:p>
      <w:r>
        <w:rPr>
          <w:b/>
        </w:rPr>
        <w:t>E. 7.1</w:t>
      </w:r>
    </w:p>
    <w:p>
      <w:r>
        <w:t>Ist der Vollzug der Wegweisung nicht zulässig, nicht zumutbar oder nicht möglich,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die Be- schwerdeführerin keine asylrechtlich erhebliche Gefährdung nachweisen oder glaubhaft machen konnte, kann der in Art. 5 AsylG verankerte</w:t>
      </w:r>
    </w:p>
    <w:p>
      <w:r>
        <w:t>E-2298/2023 Seite 8 Grundsatz der Nichtrückschiebung im vorliegenden Verfahren keine An- wendung finden. Eine Rückkehr der Beschwerdeführerin in den Heimat- staat ist demnach unter dem Aspekt von Art. 5 AsylG rechtmässig.</w:t>
      </w:r>
    </w:p>
    <w:p>
      <w:r>
        <w:rPr>
          <w:b/>
        </w:rPr>
        <w:t>E. 7.2.3</w:t>
      </w:r>
    </w:p>
    <w:p>
      <w:r>
        <w:t>Sodann ergeben sich weder aus den Aussagen der Beschwerde- führerin noch aus den Akten Anhaltspunkte dafür, dass sie für den Fall einer Ausschaffung in den Heimatstaat dort mit beachtlicher Wahrschein- lichkeit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Zusammen mit der Aufnahme in die Liste der verfolgungssicheren Heimat- oder Herkunftsstaaten wurde Deutschland auch als Land bezeich- net, in welches eine Rückkehr in der Regel zumutbar ist (vgl. Art. 83 Abs. 5 AIG, Art. 18 und Anhang 2 der Verordnung über den Vollzug der Weg- und Ausweisung sowie der Landesverweisung von ausländischen Personen [VVWAL, SR 142.281]). Es obliegt der betroffenen Person, diese Legal- vermutung gegebenenfalls mit substanziierten Gegenargumenten umzu- stossen.</w:t>
      </w:r>
    </w:p>
    <w:p>
      <w:r>
        <w:rPr>
          <w:b/>
        </w:rPr>
        <w:t>E. 7.3.2</w:t>
      </w:r>
    </w:p>
    <w:p>
      <w:r>
        <w:t>Dies gelingt der Beschwerdeführerin in ihrem Rechtsmittel offensicht- lich nicht. Den Akten sind überdies keine individuellen Wegweisungshin- dernisse zu entnehmen. Namentlich ist festzustellen, dass die Beschwer- deführerin über eine überdurchschnittlich gute Ausbildung sowie berufliche Erfahrung verfügt. Zudem kann davon ausgegangen werden, dass in Deutschland eine adäquate medizinische Behandlung für die von ihr vor- gebrachten gesundheitlichen Probleme erhältlich ist. Demnach besteht</w:t>
      </w:r>
    </w:p>
    <w:p>
      <w:r>
        <w:t>E-2298/2023 Seite 9 kein Grund zur Annahme, sie werde im Falle der Rückkehr in ihren Her- kunftsstaat in eine existenzbedrohende Situation geraten.</w:t>
      </w:r>
    </w:p>
    <w:p>
      <w:r>
        <w:rPr>
          <w:b/>
        </w:rPr>
        <w:t>E. 7.3.3</w:t>
      </w:r>
    </w:p>
    <w:p>
      <w:r>
        <w:t>Damit erweist sich der Vollzug der Wegweisung auch als zumutbar.</w:t>
      </w:r>
    </w:p>
    <w:p>
      <w:r>
        <w:rPr>
          <w:b/>
        </w:rPr>
        <w:t>E. 7.4</w:t>
      </w:r>
    </w:p>
    <w:p>
      <w:r>
        <w:t>Schliesslich ist der Vollzug der Wegweisung auch als möglich zu be- zeichnen (Art. 83 Abs. 2 AIG), da die Beschwerdeführerin über einen gülti- gen deutschen Pass verfügt.</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Die mit der Beschwerde gestellten Gesuche um Gewährung der unentgelt- lichen Prozessführung und Verbeiständung sind abzuweisen, da die Be- gehren – wie sich aus den vorstehenden Erwägungen ergibt – aussichtlos waren, weshalb die Voraussetzungen von Art. 65 Abs. 1 VwVG und Art. 102m Abs. 1 AsylG ungeachtet der Frage der Bedürftigkeit der Be- schwerdeführerin nicht erfüllt sind. Der Antrag auf Verzicht auf die Erhe- bung eines Kostenvorschusses wird mit dem vorliegenden Urteil gegen- standslos.</w:t>
      </w:r>
    </w:p>
    <w:p>
      <w:r>
        <w:rPr>
          <w:b/>
        </w:rPr>
        <w:t>E. 10</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t>(Dispositiv nächste Seite)</w:t>
      </w:r>
    </w:p>
    <w:p>
      <w:r>
        <w:t>E-2298/2023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