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E-2282/2015 vom 27. September 2017</w:t>
      </w:r>
    </w:p>
    <w:p>
      <w:r>
        <w:t>Bundesverwaltungsgericht, 2017-09-27, DE</w:t>
      </w:r>
    </w:p>
    <w:p>
      <w:r>
        <w:rPr>
          <w:b/>
        </w:rPr>
        <w:t xml:space="preserve">Quelle: </w:t>
      </w:r>
      <w:r>
        <w:t>https://mcp.opencaselaw.ch/entscheid/bvger_E-2282_2015</w:t>
      </w:r>
    </w:p>
    <w:p>
      <w:r>
        <w:t>FR: TAF E-2282/2015 du 27 septembre 2017</w:t>
      </w:r>
    </w:p>
    <w:p>
      <w:r>
        <w:t>IT: TAF E-2282/2015 del 27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dass die Vorbringen des Beschwerdeführers weder den Anforderungen an die Glaubhaftmachung gemäss Art. 7 AsylG noch denjenigen an die Flüchtlingseigenschaft gemäss Art. 3 AsylG standhalten würden. Zur Begründung hält sie fest, der Beschwerdeführer habe im Laufe des Verfahrens zu wesentlichen Punkten unterschiedliche, nicht logische und widersprüchliche Angaben gemacht. So habe er im ersten Asylverfahren erklärt, er sei Ende November (...) von vier unbekannten Personen bedroht worden, die aus einem weissen Van ausgestiegen seien. Im Gegensatz dazu habe er anlässlich der zweiten Anhörung ausgeführt, ungefähr im Dezember (...) hätten ihn Personen mit einem weissen Van gewarnt und bedroht. Die genaue Anzahl dieser Personen wisse er nicht, zwei seien ausgestiegen, weitere seien im Fahrzeug geblieben. Ferner habe der Beschwerdeführer über telefonische Morddrohungen berichtet, diese aber zeitlich nicht konsistent in das Geschehene einordnen können. Im ersten Asylverfahren habe er sodann angegeben, dass er seine Stelle als Journalist im Juni (...) aufgegeben habe, demgegenüber im zweiten Asylverfahren jedoch geltend gemacht, er habe im März (...) gekündigt. Auch betreffend Anstellungsdatum bei der fraglichen Zeitung habe er unterschiedliche Angaben gemacht und den Beginn der Tätigkeit als Journalist zunächst auf April (...) und später auf "im Jahr (...)" datiert. Die Vorbringen des Beschwerdeführers würden ferner in wesentlichen Punkten der allgemeinen Erfahrung und der Logik des Handelns widersprechen. So habe der Beschwerdeführer angegeben, mehrheitlich unter einem Pseudonym gearbeitet zu haben, könne aber keine plausible Erklärung dafür geben, wie man ihn in diesem Fall habe ausfindig machen können. Da er gemäss eigenen Angaben nach den Drohungen keine kritischen Artikel mehr verfasst habe, hätte er zudem nichts mehr zu befürchten gehabt. Es scheine somit unlogisch, dass er dennoch einige Zeit weitergearbeitet habe, ehe er gekündigt und Sri Lanka erst im Januar 2012 verlassen habe. Da er erklärt habe, besorgt um sein Leben und das Leben seiner Familie gewesen zu sein, erstaune es zudem, dass er das Land ohne diese verlassen habe, insbesondere als seine Frau für dieselbe Zeitung tätig gewesen sein soll und damit auch gefährdet gewesen wäre. Zudem sei es nicht nachvollziehbar, dass der Beschwerdeführer keine weiteren Ausführungen zu den von ihm verfassten Berichten machen könne, besonders da er angegeben habe, dass er sich teilweise über mehrere Monate mit einem Thema beschäftigt und oft vor Ort recherchiert habe. Der Beschwerdeführer habe mehrere angeblich von ihm verfasste und veröffentlichte Artikel zu den Akten gereicht. Indes sei nicht ersichtlich, inwiefern ihn diese zu einer politisch-oppositionellen Person machen sollten. Die eingereichten Texte würden keinen derart regimekritischen Inhalt aufweisen, dass man ihm ein oppositionelles Verhalten vorwerfen können würde, dies obwohl er ausdrücklich gebeten worden sei, einen von ihm verfassten kritischen Bericht einzureichen. Die eingereichten Artikel seien damit als Beweismittel untauglich und es könne ihm nicht geglaubt werden, dass er in Sri Lanka als Journalist aufgrund seines politischen Engagements verfolgt werde. Weiter habe der Beschwerdeführer auch im zweiten Asylverfahren keine plausible Erklärung für seinen Visumsantrag für Deutschland geben können. Die Frage, ob er bereits einmal im Ausland gewesen sei, habe er verneint. Gemäss Angaben der deutschen Botschaft habe er jedoch in Colombo einen Visumsantrag gestellt, dem stattgegeben worden sei. Gegenüber der schweizerischen Botschaft in Colombo sei zudem bestätigt worden, dass der Beschwerdeführer am 4. Mai 2011 von Colombo aus per Flugzeug ausgereist sei. Das Antragsformular für das Visum sei mit der gleichen Unterschrift versehen, wie die Anhörungsprotokolle. Zudem sei dem Visumsantrag eine Arbeitsbestätigung der (...) angefügt worden, bei welcher der Beschwerdeführer seit (...) in ungekündigter Stellung tätig gewesen sei. Es sei mithin unglaubhaft, dass er sich im April 2011 in Sri Lanka aufgehalten habe. Auch seine Tätigkeit als regimekritischer Journalist sei unglaubhaft und es bestünden Zweifel daran, dass er überhaupt bei der Zeitung "B._______" gearbeitet habe. Die Vorinstanz erwog sodann, dass auch keine weiteren Umstände zu bejahen seien, welche die Flüchtlingseigenschaft des Beschwerdeführers begründen würden. Namentlich genüge die Zugehörigkeit zur tamilischen Ethnie und eine mehrjährige Landesabwesenheit nicht, um bei einer Rückkehr von Verfolgungsmassnahmen gegen den Beschwerdeführer auszugehen. Er verfüge über kein politisch-oppositionelles Profil, wegen welchem er mit beachtlicher Wahrscheinlichkeit im Heimatstaat verfolgt würde. Hinsichtlich des Vollzuges der Wegweisung aus der Schweiz kam die Vor-instanz zum Schluss, die Wegweisung in die Zentralprovinz - woher der Beschwerdeführer stamme - sei grundsätzlich zumutbar. Überdies sei der Beschwerdeführer jung und verfüge über mehrjährige in Sri Lanka und der Schweiz gewonnene Berufserfahrung, weswegen bei einer Rückkehr von seiner wirtschaftlichen Integration und dem Aufbau einer wirtschaftlichen Lebensgrundlage auszugehen sei. Zudem könne er auf ein tragfähiges Beziehungsnetz zurückgreifen, da seine Mutter sowie seine Frau und sein Sohn in Sri Lanka leben würden.</w:t>
      </w:r>
    </w:p>
    <w:p>
      <w:r>
        <w:rPr>
          <w:b/>
        </w:rPr>
        <w:t>E. 5.2</w:t>
      </w:r>
    </w:p>
    <w:p>
      <w:r>
        <w:t>Der Beschwerdeführer hielt den vorinstanzlichen Erwägungen im Wesentlichen entgegen, die aktuelle Lage in Sri Lanka werde verkannt, insbesondere auch im Hinblick darauf, unter welchem Druck Journalisten wie er stünden. Allfällige Widersprüche seien im Zusammenhang mit der zwischenzeitlich verstrichenen Zeitdauer zwischen den Anhörungen zu begründen. Die Zeitung für welche er gearbeitet habe, verfüge erst seit dem Jahr 2012 über ein Onlinearchiv, die früheren Jahrgänge seien nur in Papierform vorhanden. Da er von der Schweiz aus keinen Zugang zum Zeitungsarchiv habe, hätte die Vorinstanz eigene Ermittlungen vor Ort anstellen und im Zeitungsarchiv die früheren Ausgaben nach den wichtigsten Artikeln durchsuchen müssen. Die Botschaft könne überdies vor Ort abklären, ob er als Journalist tätig gewesen sei. Dass er unter einem Pseudonym gearbeitet habe, lasse die Bedrohungslage nicht kleiner erscheinen, zumal man Pseudonyme leicht auflösen könne. Er weise aufgrund seiner Herkunft, des letzten Wohnortes, seiner Tätigkeit als regimekritischer Journalist und seines noch jungen Alters ein hohes Gefährdungspotential auf. Er habe im Übrigen nichts damit zu tun, dass mit seinem Pass ein Visum für Deutschland beantragt worden sei. Es sei zu vermuten, dass der Schlepper seine Unterschrift auf dem Antragsformular gefälscht habe und eine andere Person am 4. Mai 2011 mit dem Reisepass und dem ausgestellten Visum aus dem Heimatstaat ausgereist sei.</w:t>
      </w:r>
    </w:p>
    <w:p>
      <w:r>
        <w:rPr>
          <w:b/>
        </w:rPr>
        <w:t>E. 6</w:t>
      </w:r>
    </w:p>
    <w:p>
      <w:r>
        <w:t>Zunächst hat eine Auseinandersetzung mit der formellen Verfahrensrüge der unvollständigen Sachverhaltsfeststellung zu erfolgen, da diese allenfalls zu einer Rückweisung des Verfahrens an die Vorinstanz führen könnte.</w:t>
      </w:r>
    </w:p>
    <w:p>
      <w:r>
        <w:rPr>
          <w:b/>
        </w:rPr>
        <w:t>E. 6.1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der asylsuchenden Person (vgl. Art. 13 VwVG und Art. 8 AsylG). Trotz des Untersuchungsgrundsatzes kann sich nämlich die entscheidende Behörde in der Regel darauf beschränken, die Vorbringen der gesuchstellenden Person zu würdigen und die von ihr angebotenen Beweise abzunehmen, ohne weitere Abklärungen vornehmen zu müssen. Eine ergänzende Untersuchung kann sich dann aufdrängen, wenn aufgrund dieser Vorbringen und Beweismittel berechtigte Zweifel oder Unsicherheiten bestehen, die voraussichtlich nur mit Ermittlungen von Amtes wegen beseitigt werden können.</w:t>
      </w:r>
    </w:p>
    <w:p>
      <w:r>
        <w:rPr>
          <w:b/>
        </w:rPr>
        <w:t>E. 6.2</w:t>
      </w:r>
    </w:p>
    <w:p>
      <w:r>
        <w:t>Die Vorinstanz hat den Beschwerdeführer im Laufe des Verfahrens mehrfach dazu aufgefordert, Beweismittel beizubringen, welche seine Tätigkeit als regimekritischer Journalist untermauern können (vgl. Akten Vorinstanz, act. B2, B9, B8/16 F87 und F120). Der Beschwerdeführer ist dieser Aufforderung nachgekommen und hat verschiedene Artikel eingereicht, welche er im Heimatstaat unter einem Pseudonym verfasst haben will (vgl. Akten Vorinstanz, act. A38 und B11). Er gab an, seine Frau arbeite bei der gleichen Zeitung beziehungsweise beim gleichen Verlag und stellte in Aussicht, sie mit der Beibringung weiterer Texte zu betrauen. Bis zum aktuellen Zeitpunkt hat er indes keine von ihm verfassten kritischen Berichte zu den Akten gereicht und auch nicht nachvollziehbar erklärt, weshalb ihm dies nicht möglich gewesen sein soll, zumal seine Ehefrau sich immer noch im Heimatstaat aufhält. Die Vorinstanz konnte mithin ohne weiteres gestützt auf das Vorbringen des Beschwerdeführers und die eingereichten Beweismittel davon ausgehen, dass der rechtserhebliche Sachverhalt als erstellt gelten kann.</w:t>
      </w:r>
    </w:p>
    <w:p>
      <w:r>
        <w:rPr>
          <w:b/>
        </w:rPr>
        <w:t>E. 6.3</w:t>
      </w:r>
    </w:p>
    <w:p>
      <w:r>
        <w:t>Sofern der Beschwerdeführer beantragt, es seien Abklärungen vor Ort anzustellen, aufgrund derer es möglich sein würde, das korrekte Datum seines Arbeitsbeginns bei der Zeitung zu erfahren, ist festzustellen, dass auch hier die behördliche Untersuchungspflicht eine Grenze in der Mitwirkungspflicht des Beschwerdeführers findet. Vertiefte Abklärungen der Schweizer Asylbehörden im Heimatstaat sind daher in diesem Zusammenhang nicht angezeigt.</w:t>
      </w:r>
    </w:p>
    <w:p>
      <w:r>
        <w:rPr>
          <w:b/>
        </w:rPr>
        <w:t>E. 6.4</w:t>
      </w:r>
    </w:p>
    <w:p>
      <w:r>
        <w:t>Soweit in der Beschwerde Ausführungen getroffen werden, mit welchen implizit die Richtigkeit der materiellen Würdigung in Frage gestellt wird, betrifft dies nicht eine allfällige Verletzung von Verfahrenspflichten sondern vielmehr die materielle Auseinandersetzung mit der Frage, ob die Vorinstanz im vorliegenden Fall zutreffend die Vorbringen des Beschwerdeführers als unglaubhaft erachtet und sein Gefährdungspotential im Heimatstaat verneint hat.</w:t>
      </w:r>
    </w:p>
    <w:p>
      <w:r>
        <w:rPr>
          <w:b/>
        </w:rPr>
        <w:t>E. 6.5</w:t>
      </w:r>
    </w:p>
    <w:p>
      <w:r>
        <w:t>Da keine Verfahrenspflichtverletzungen im Sinne einer unzureichenden Sachverhaltserstellung ersichtlich sind, ist der Antrag auf Aufhebung der vorinstanzlichen Verfügung und Rückweisung zur ergänzenden Abklärung des Sachverhalts durch die schweizerische Botschaft in Colombo abzuweisen.</w:t>
      </w:r>
    </w:p>
    <w:p>
      <w:r>
        <w:rPr>
          <w:b/>
        </w:rPr>
        <w:t>E. 7.1</w:t>
      </w:r>
    </w:p>
    <w:p>
      <w:r>
        <w:t>Eine Prüfung der Akten ergibt, dass die Vorinstanz in der angefochtenen Verfügung ausführlich und zutreffend dargestellt hat, weshalb sie die Vorbringen des Beschwerdeführers als unglaubhaft erachtet hat. Die Vorbringen bildeten bereits Gegenstand der Beurteilung im ersten Asylverfahren des Beschwerdeführers. In diesem hatte das SEM sie mit Verfügung vom 5. April 2013 als unglaubhaft qualifiziert. Das Bundesverwaltungsgericht bestätigte mit Urteil vom 15. Juli 2013 die vorinstanzliche Verfügung. Der Beschwerdeführer hat im zweiten Asylverfahren keine weiteren Sachverhaltsumstände geltend gemacht, die über die im ersten Asylverfahren getätigten Angaben hinausgehen.</w:t>
      </w:r>
    </w:p>
    <w:p>
      <w:r>
        <w:rPr>
          <w:b/>
        </w:rPr>
        <w:t>E. 7.2</w:t>
      </w:r>
    </w:p>
    <w:p>
      <w:r>
        <w:t>Auf die zutreffenden Erwägungen der Vorinstanz in der angefochtenen Verfügung wird vorab verwiesen.</w:t>
      </w:r>
    </w:p>
    <w:p>
      <w:r>
        <w:rPr>
          <w:b/>
        </w:rPr>
        <w:t>E. 7.2.1</w:t>
      </w:r>
    </w:p>
    <w:p>
      <w:r>
        <w:t>Festzuhalten ist, dass der Beschwerdeführer widersprüchliche und unsubstanziierte Angaben zum Anstellungsbeginn und der Dauer seiner Anstellung bei der Zeitung "B._______" gemacht hat (vgl. Akten Vorinstanz, act. A26/11 F8, act. B8/16 F61 sowie act. A26/11 F36, act. B8/16 F47). Die vom Beschwerdeführer eingereichten Zeitungsartikel entsprechen sodann, wie im ersten Asylverfahren bereits festgestellt, inhaltlich nicht seinem mündlichen Vorbringen, wonach der Beschwerdeführer Artikel über Entführungen mit weissen Vans, über Drogendeals und Bandenkriege geschrieben habe. Die vom Beschwerdeführer eingereichten Artikel wurden zudem nicht unter seinem Namen verfasst. Er bringt hierzu pauschal vor, es handle sich bei diesem Namen um ein Pseudonym, ohne diesen Umstand näher zu konkretisieren (vgl. Akten Vorinstanz, act. A26/11 F51, B8/16 F69). Es ist daher gar nicht ersichtlich, ob es sich beim Verfasser der Artikel tatsächlich um den Beschwerdeführer handelt. Die vom Beschwerdeführer angeblich verfassten kritischen Berichte hat er bis zum heutigen Zeitpunkt nicht eingereicht, obwohl er diese während des gesamten Verfahrens in Aussicht gestellt (vgl. Akten Vorinstanz, act. A26/11 F51, act. A44, act. B5/6) und hierzu ausgeführt hat, seine Ehefrau, welche ebenfalls bei der Zeitung gearbeitet habe, könne diese im Archiv erhältlich machen (vgl. Akten Vorinstanz, act. A26/11 F34, act. B8/16 F122). Auf Beschwerdeebene wird nicht erklärt, weshalb es der Ehefrau nicht möglich gewesen ist, die Artikel zu besorgen. Auch die Schilderung zur geltend gemachten Verfolgung (Drohanrufe; Bedrohung durch unbekannte Männer in weissem Van) blieben vage und widersprüchlich. Der Erklärungsversuch des Beschwerdeführers, er könne nach so langer Zeit die Daten nicht mehr genau angeben, ist unbehelflich, da sich die Widersprüche keineswegs allein aus den Datums- und Zeitangaben ergeben.</w:t>
      </w:r>
    </w:p>
    <w:p>
      <w:r>
        <w:rPr>
          <w:b/>
        </w:rPr>
        <w:t>E. 7.2.2</w:t>
      </w:r>
    </w:p>
    <w:p>
      <w:r>
        <w:t>Der Beschwerdeführer macht weiter geltend, er habe keinen Visumsantrag gestellt. Vielmehr habe der Schlepper vorgängig seinen Pass verlangt. Dieser sei dann anscheinend dazu verwendet worden, einer anderen Person zur Einreise nach Deutschland zu verhelfen. Die Schlepper hätten seine Unterschrift auf dem Formular gefälscht. Wie bereits im ersten Asylverfahren festgehalten wurde, sind bei der Prüfung des in Kopie vorliegenden Visumsantrags des Beschwerdeführers keine Fälschungsmerkmale zu erkennen und die darin enthaltenen Angaben (Personalien des Beschwerdeführers, ID-Nummer, Foto, Personalien der Ehefrau, eigenhändige Unterschrift des Beschwerdeführers) stimmen mit der Aktenlage der Befragungsprotokolle und den Ausweiskopien im vorliegenden Asylverfahren überein. Hinzu kommt, dass der Visumsantrag vom (...) 2011 datiert und der Beschwerdeführer behauptet, er sei erst am (...) 2012 mit Hilfe eines Schleppers ausgereist. Seine Ausführungen, er habe seinen Reisepass einem Schlepper gegeben, sind demnach nicht überzeugend. Da der Visumsantrag vom (...) 2011 datiert, hätte der Beschwerdeführer seinen Pass bereits im (...) 2011, also (...) Monate vor der Ausreise und zu einem Zeitpunkt, als er nach eigenen Angaben noch bei der Zeitung gearbeitet hat, einem Schlepper übergeben müssen. Dieser zeitliche Ablauf erscheint kaum denkbar.</w:t>
      </w:r>
    </w:p>
    <w:p>
      <w:r>
        <w:rPr>
          <w:b/>
        </w:rPr>
        <w:t>E. 7.3</w:t>
      </w:r>
    </w:p>
    <w:p>
      <w:r>
        <w:t>Auch auf Beschwerdeebene bringt der Beschwerdeführer nichts vor, was geeignet wäre, den Entscheid der Vorinstanz in Zweifel zu ziehen, weshalb mit der Vorinstanz das Vorliegen einer begründeten Furcht vor Verfolgung im Zeitpunkt seiner Ausreise zu verneinen ist.</w:t>
      </w:r>
    </w:p>
    <w:p>
      <w:r>
        <w:rPr>
          <w:b/>
        </w:rPr>
        <w:t>E. 7.4</w:t>
      </w:r>
    </w:p>
    <w:p>
      <w:r>
        <w:t>Die Vorinstanz hat in einem zweiten Schritt geprüft, ob dem Beschwerdeführer bereits aufgrund seiner Zugehörigkeit zur tamilischen Ethnie und angesichts seiner Vorbringen bei einer Rückkehr nach Sri Lanka im aktuellen Zeitpunkt, ernsthafte Nachteile drohen würden und dies verneint. Dieser Einschätzung schliesst sich das Bundesverwaltungsgericht an.</w:t>
      </w:r>
    </w:p>
    <w:p>
      <w:r>
        <w:rPr>
          <w:b/>
        </w:rPr>
        <w:t>E. 7.4.1</w:t>
      </w:r>
    </w:p>
    <w:p>
      <w:r>
        <w:t>Das Bundesverwaltungsgericht hat sich in seinem Urteil E-1886/2015 vom 15. Juli 2016 (als Referenzurteil publiziert) ausführlich zur Situation in Sri Lanka und zu den sich ergebenden Risikofaktoren, welche im Fall einer Rückkehr nach Sri Lanka zu Verhaftung und Folter führen können, geäussert. Das Gericht stellte unter anderem fest, dass nicht generell angenommen werden könne, jeder aus Europa respektive der Schweiz zurückkehrende tamilische Asylsuchende sei allein aufgrund seines Auslandaufenthalts einer ernstzunehmenden Gefahr vor Verhaftung und Folter ausgesetzt. Im Urteil werden verschiedene Risikofaktoren definiert, gestützt auf welche es zu vermehrten Festnahmen und Folterungen im Fall einer Rückkehr nach Sri Lanka kommen kann. - In erster Linie gefährdet sind konkret jene Rückkehrenden, deren Name in der am Flughafen in Colombo abrufbaren Datenbank ("Stop-List") aufgeführt ist. - Einen weiteren Risikofaktor stellen tatsächliche oder vermeintliche, aktuelle oder vergangene Verbindung zu den LTTE (Liberation Tigers of Tamil Eelam) dar. - Die Möglichkeit einer Gefährdung besteht sodann bei exilpolitischen Aktivitäten. Diese drei Risikofaktoren sind als stark risikobegründend zu qualifizieren und können bereits für sich allein genommen zur Bejahung einer begründeten Furcht vor asylrelevanter Verfolgung bei einer Rückkehr nach Sri Lanka führen. Demgegenüber stellen das Fehlen ordentlicher Identitätsdokumente bei der Wiedereinreise in Sri Lanka, eine zwangsweise begleitete Rückführung nach Sri Lanka und Narben am Körper schwach risikobegründende Faktoren dar und vermögen in der Regel für sich allein genommen keine relevante Furcht vor ernsthaften Nachteilen im Sinne des Gesetzes zu begründen (vgl. Urteil E-1886/2015 E. 8.5.5).</w:t>
      </w:r>
    </w:p>
    <w:p>
      <w:r>
        <w:rPr>
          <w:b/>
        </w:rPr>
        <w:t>E. 7.4.2</w:t>
      </w:r>
    </w:p>
    <w:p>
      <w:r>
        <w:t>Der Beschwerdeführer hat keine Verbindung zu den LTTE geltend gemacht und es gibt auch keine Anhaltspunkte dafür, dass ein Haftbefehl gegen ihn vorliegt. Es kann mithin davon ausgegangen werden, dass er nicht in der "Stop-" oder "Watch-List" verzeichnet ist. Weiter hat er keine exilpolitischen Aktivitäten erwähnt, womit auch dieser Risikofaktor wegfällt. Insgesamt ist daher beim Beschwerdeführer nicht anzunehmen, dass ihm die sri-lankischen Behörden Bemühungen vorwerfen, den tamilischen Separatismus wieder aufleben zu lassen. Der Vorinstanz ist sodann beizupflichten, dass der Beschwerdeführer seine illegale Ausreise nicht glaubhaft machen konnte. Mithin ist davon auszugehen, dass er mit einem Einreisevisum für Deutschland in seinem eigenen Pass am 4. Mai 2011 nach Frankfurt/Main, Deutschland gereist ist. Die Tatsache, dass der tamilische Beschwerdeführer nach einem längeren Aufenthalt in der Schweiz nach Sri Lanka zurückkehrt, genügt für sich alleine nicht, eine Furcht vor Verfolgung zu begründen.</w:t>
      </w:r>
    </w:p>
    <w:p>
      <w:r>
        <w:rPr>
          <w:b/>
        </w:rPr>
        <w:t>E. 7.5</w:t>
      </w:r>
    </w:p>
    <w:p>
      <w:r>
        <w:t>Zusammenfassend gelangt das Bundesverwaltungsgericht zum Schluss, dass der Beschwerdeführer die Anforderungen an die Flüchtlingseigenschaft nicht erfüllt. Die Vorinstanz hat das Asylgesuch zu Recht abgelehnt, weshalb die Beschwerde abzuweisen ist.</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allgemeine Menschenrechtssituation in Sri Lanka lässt den Wegweisungsvollzug nicht als unzulässig erscheinen (Referenzurteil des BVGer vom 15. Juli 2016, E-1866/2015 E. 12 ff; BVGE 2011/24 E. 10.4). Auch der Europäische Gerichtshof für Menschenrechte (EGMR) hat wiederholt festgestellt, dass nicht generell davon auszugehen sei, dass zurückkehrenden Tamilen in Sri Lanka eine unmenschliche Behandlung drohe.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endete im Mai 2009. Mit Urteil E-1866/2015 vom 15. Juli 2016 hat das Bundesverwaltungsgericht seine bisherige Rechtsprechung bestätigt. Der Beschwerdeführer stammt aus C._______, Distrikt D._______, Zentralprovinz, hat einige Jahre in E._______, Distrikt D._______, Zentralprovinz und in F._______, G._______ gelebt. Seine Ehefrau lebt mit dem gemeinsamen Sohn in G._______. Es kann davon ausgegangen werden, dass er die Möglichkeit hat, sich dort - oder in der Zentralprovinz - erneut niederzulassen, zumal auch weitere Familienangehörige nach wie vor in Sri Lanka leben (vgl. Akten Vorinstanz, act. A6/12, S. 6). Er verfügt damit über ein bestehendes, tragfähiges familiäres und soziales Beziehungsnetz, das ihn bei einer Wiedereingliederung unterstützen kann. Im Übrigen handelt es sich beim Beschwerdeführer um einen jungen Mann mit einer guten Ausbildung, der über sehr gute Kenntnisse der singhalesischen und englischen Sprache verfügt (vgl. Akten Vorinstanz, act. A6/12, S. 4). Vor diesem Hintergrund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Indes ist nach dem Gesagten davon auszugehen, dass Beschwerdeführer über einen Reisepass verfügt. Der Vollzug der Wegweisung ist damit als möglich zu bezeichnen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Gesuche um unentgeltliche Prozessführung und Rechtsverbeiständung wurden mit Zwischenverfügung vom 27. Juli 2015 abgewiesen.</w:t>
      </w:r>
    </w:p>
    <w:p>
      <w:r>
        <w:rPr>
          <w:b/>
        </w:rPr>
        <w:t>E. 11.2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11. August 2015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