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E-227/2021 vom 16. Dezember 2020</w:t>
      </w:r>
    </w:p>
    <w:p>
      <w:r>
        <w:t>Bundesverwaltungsgericht, 2020-12-16, DE</w:t>
      </w:r>
    </w:p>
    <w:p>
      <w:r>
        <w:rPr>
          <w:b/>
        </w:rPr>
        <w:t xml:space="preserve">Quelle: </w:t>
      </w:r>
      <w:r>
        <w:t>https://mcp.opencaselaw.ch/entscheid/bvger_E-227_2021_d20201216</w:t>
      </w:r>
    </w:p>
    <w:p>
      <w:r>
        <w:t>FR: TAF E-227/2021 du 16 décembre 2020</w:t>
      </w:r>
    </w:p>
    <w:p>
      <w:r>
        <w:t>IT: TAF E-227/2021 del 16 dicembre 2020</w:t>
      </w:r>
    </w:p>
    <w:p>
      <w:pPr>
        <w:pStyle w:val="Heading2"/>
      </w:pPr>
      <w:r>
        <w:t>Regeste</w:t>
      </w:r>
    </w:p>
    <w:p>
      <w:r>
        <w:t>Asyl und Wegweisung (Wiedererw&amp;auml;gung) | Asyl und Wegweisung (Wiedererwägung); Verfügung des SEM vom 16. Dezember 2020</w:t>
      </w:r>
    </w:p>
    <w:p>
      <w:pPr>
        <w:pStyle w:val="Heading2"/>
      </w:pPr>
      <w:r>
        <w:t>Erwägungen</w:t>
      </w:r>
    </w:p>
    <w:p>
      <w:r>
        <w:rPr>
          <w:b/>
        </w:rPr>
        <w:t>E. 1.1</w:t>
      </w:r>
    </w:p>
    <w:p>
      <w:r>
        <w:t>Das Bundesverwaltungsgericht ist zuständig für die Behandlung von Beschwerden gegen Verfügungen des SEM nach Art. 5 VwVG. Dabei ent- scheidet das Gericht auf dem Gebiet des Asyls in der Regel und auch vor- liegend endgültig; eine Ausnahme im Sinne von Art. 32 VGG liegt nicht vor (vgl. Art. 105 AsylG [SR 142.31] i.V.m. Art. 31-33 VGG und Art. 83 Bst. d Ziff. 1 BGG).</w:t>
      </w:r>
    </w:p>
    <w:p>
      <w:r>
        <w:rPr>
          <w:b/>
        </w:rPr>
        <w:t>E. 1.2</w:t>
      </w:r>
    </w:p>
    <w:p>
      <w:r>
        <w:t>Die Beschwerde ist frist- und formgerecht eingereicht worden. Die Beschwerdeführenden sind zur Einreichung der Beschwerde legitimiert (Art. 105 und Art. 108 Abs. 6 AsylG; Art. 48 Abs. 1 sowie Art. 52 Abs. 1 VwVG). Auf die Beschwerde ist einzutreten.</w:t>
      </w:r>
    </w:p>
    <w:p>
      <w:r>
        <w:rPr>
          <w:b/>
        </w:rPr>
        <w:t>E. 1.3</w:t>
      </w:r>
    </w:p>
    <w:p>
      <w:r>
        <w:t>Das Verfahren richtet sich nach dem VwVG, soweit das VGG und das AsylG nichts anderes bestimmen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w:t>
      </w:r>
    </w:p>
    <w:p>
      <w:r>
        <w:t>E-227/2021 Seite 6</w:t>
      </w:r>
    </w:p>
    <w:p>
      <w:r>
        <w:rPr>
          <w:b/>
        </w:rPr>
        <w:t>E. 5.1</w:t>
      </w:r>
    </w:p>
    <w:p>
      <w:r>
        <w:t>Die Vorinstanz führte in der angefochtenen Verfügung im Wesentlichen Folgendes aus: Die Beschwerdeführenden hätten die Richtigkeit der LINGUA-Analysen bereits anlässlich ihrer Beschwerde gegen den Asylentscheid vom 12. September 2018 sowie des Wiedererwägungsgesuchs vom 3. Juli 2019 angezweifelt. Die entsprechenden Verfügungen seien mittlerweile in Rechtskraft erwachsen. Im Zusammenhang mit dem wiederholt vorge- brachten Vorwurf, wonach die sachverständige Person die falschen Regi- onen analysiert habe, diverse Begriffe ihrer Heimatdialekte nicht kenne und sie folglich an deren Qualifikation zweifelten, sei auf die entsprechende Verfügung sowie auf die Erwägungen im Urteil E-5901/2018 vom 3. De- zember 2018 zu verweisen. Darin sei das Gericht zum Schluss gekommen, dass in dieser Hinsicht kein Anlass zu Zweifeln bestehe. Sodann handle es sich bei dem von ihnen erwähnten Verfahren, auf wel- ches sich der Artikel der «NZZ am Sonntag» beziehe, nicht um das vorlie- gende Asylverfahren. Die eingegebenen Unterlagen beträfen ein anderes Asylverfahren und stünden in keinem offensichtlichen Zusammenhang mit ihrem Verfahren. Ferner enthalte der genannte Artikel mehrere unbelegte, tendenziöse und mitunter auch schlicht falsche Aussagen. Die behauptete Nähe der sachverständigen Person «AS19» zu China sei durch nichts be- legt. Dem SEM lägen keine Hinweise auf eine China-Nähe oder Gründe für eine Voreingenommenheit jeglicher Art vor. Letztlich sei auch die Be- hauptung, die sachverständige Person sei auf dem Forschungsstand der Achtzigerjahre stehengeblieben, falsch. Die von den vier Tibetologen er- stellte Stellungnahme werde zurzeit geprüft. Die ersten Resultate dieser Überprüfung gäben keinen Anlass, an der Kompetenz der sachverständi- gen Person «AS19» oder an ihrem Bericht zu zweifeln. Insofern die Be- schwerdeführenden die Qualifikation von «AS19» bemängelten, sei anzu- merken, dass ihnen der Werdegang und die Qualifikation von «AS19» zur Kenntnis gebracht worden sei. Die Qualifikation und der Werdegang jeder sachverständigen Person von LINGUA werde vom SEM eingehend geprüft und als geeignet eingestuft, worüber sich das Bundesverwaltungsgericht bei Bedarf ebenfalls Kenntnis verschaffen könne. Infolgedessen seien ihre Beanstandungen, soweit sie sich gegen die linguistischen Analysen und Schlussfolgerungen der sachverständigen Person richteten, ebenfalls nicht geeignet, deren Kompetenzen, die vom Bundesverwaltungsgericht in stän- diger Rechtsprechung überprüft und gestützt würden, in Frage zu stellen. Somit gelinge es ihnen mit den eingereichten Beweismitteln nicht, den</w:t>
      </w:r>
    </w:p>
    <w:p>
      <w:r>
        <w:t>E-227/2021 Seite 7 LINGUA-Analysen den erhöhten Beweiswert abzusprechen, weshalb mit überwiegender Wahrscheinlichkeit weiterhin nicht von einer Hauptsoziali- sation in China auszugehen sei. Hinsichtlich des Vorwurfs, das SEM habe sich einzig auf die LINGUA-Ana- lysen gestützt und keine Gesamtwürdigung vorgenommen, sei darauf hin- zuweisen, dass das Bundesverwaltungsgericht mit Urteil E-5901/2018 die Schlussfolgerung des SEM gestützt habe. Es lägen in ihrem Fall zwei LIN- GUA-Analysen vor, welche sich beide nicht mit ihren jeweiligen Ausführun- gen zu den Asylgründen und dem Ausreisezeitpunkt in Einklang bringen liessen. Der Vollständigkeit halber könne allerdings nach erneuter Durch- sicht der Akten ergänzend darauf hingewiesen werden, dass ihre Aussa- gen betreffend die Asylgründe und ihre Ausreise die Anforderungen an das Glaubhaftmachen gemäss Art. 7 AsylG ebenfalls nicht erfüllt und die be- stehende Einschätzung betreffend ihre Sozialisierung untermauert hätten. Die vagen und teilweise inkongruenten Angaben deuteten nicht auf ein selbsterlebtes Ereignis hin, sondern vielmehr auf eine konstruierte Ge- schichte, von der sie einmal gehört hätten. Insgesamt wiesen ihre Schilde- rungen nicht auf eine derartige Bedrohungslage hin, welche dazu geführt haben solle, dass sie ihre Heimat fluchtartig hätten verlassen müssen. Dies untermauere lediglich die ursprüngliche Einschätzung, wonach auf eine eingehende Prüfung ihrer Asylvorbringen verzichtet werden könne. So hät- ten sie mit ihren Schilderungen zu ihren Fluchtgründen und der Ausreise weder den geltend gemachten Kontext noch den Ausreisezeitpunkt glaub- haft darlegen können, womit sich dies in die Einschätzung der Resultate der beiden LINGUA-Analysen einfüge. Sodann seien die Beschwerdeführenden bis zum heutigen Zeitpunkt der Aufforderung, ihre Identität mit überprüfbaren Dokumenten nachzuweisen, nicht nachgekommen. Es lägen keine Beweismittel vor, welche die Rechts- kraft der Verfügung vom 12. September 2018 beseitigen könnten. Durch ihre Mitwirkungspflichtsverletzung hätten sie sowohl eine Prüfung der Dritt- staatenklausel wie auch die Prüfung der Flüchtlingseigenschaft in Bezug auf ihren effektiven Heimatstaat verunmöglicht. Es sei daher vermutungs- weise davon auszugehen, dass keine flüchtlings- oder wegweisungsbe- achtlichen Gründe gegen eine Rückkehr an den bisherigen Aufenthaltsort bestünden. Demzufolge könnten allfällige Behandlungen für die Beschwer- deführerin nicht überprüft werden. Den Arztbericht vom (…) Dezember 2018 hätten sie bereits im Zusammenhang mit dem Revisionsgesuch vom 17. Januar 2019 beim BVGer eingereicht, auf welches das Gericht man- gels Zuständigkeit nicht eingetreten sei. Zur Vermeidung von Wiederholun-</w:t>
      </w:r>
    </w:p>
    <w:p>
      <w:r>
        <w:t>E-227/2021 Seite 8 gen könne hinsichtlich der gesundheitlichen Probleme der Beschwerdefüh- rerin auf die nach wie vor zutreffenden Ausführungen in der Verfügung vom</w:t>
      </w:r>
    </w:p>
    <w:p>
      <w:r>
        <w:rPr>
          <w:b/>
        </w:rPr>
        <w:t>E. 5.2</w:t>
      </w:r>
    </w:p>
    <w:p>
      <w:r>
        <w:t>In ihrer Beschwerde bekräftigten die Beschwerdeführenden unter Be- zugnahme auf den Artikel in der «NZZ am Sonntag» zunächst ihre Kritik an der sachverständigen Person «AS19», an deren Gutachten in einem an- deren Fall erhebliche fachliche und qualitative Mängel sowie eine auffal- lende Nähe zu China festgestellt worden seien. Es sei zu befürchten, dass es sich hierbei nicht um einen Einzelfall handle, da «AS19» in vielen wei- teren Fällen involviert gewesen sei und die Missstände somit viel weiter reichen könnten. Die von dieser Person erstellten Gutachten seien von richtungsweisender Bedeutung. Der Zusammenhang des Artikels der «NZZ am Sonntag» mit dem vorliegenden Verfahren sei folglich gegeben. Es sei willkürlich, dass das SEM die Relevanz dieser Beweismittel für den vorliegenden Fall verneine und ohne Berücksichtigung derselben einen Entscheid fälle. Weiter seien den LINGUA-Analysen die erhöhte Beweiskraft abzuspre- chen; der pauschale Verweis des SEM auf die Rechtsprechung vermöge diese nicht zu begründen. Das SEM habe seine Begründungspflicht ver- letzt, zumal es den vorliegend aufgezeigten Unregelmässigkeiten bei der Erstellung der LINGUA-Analysen einfach entgegnet habe, die Analysen seien schlüssig und nachvollziehbar und die Qualifikation der Experten ge- nüge den Anforderungen für die Erstellung solcher Analysen. Vorliegend habe es keine klare Verständigung zwischen ihnen und der sachverständi- gen Person gegeben, was zu Missverständnissen geführt habe. Es könne auch mit Sicherheit festgestellt werden, dass die sachverständige Person die falschen Regionen analysiert habe: Auf dem Informationsblatt des SEM habe sie unter «analysierte Länder/Regionen/Milieus» «J._______» ange- geben. Sie stammten jedoch aus K._______. So habe die sachverständige Person einige wesentliche Begriffe ihres Heimatdialekts nicht verstanden. Dass die Befragerin diese wesentlichen Begriffe nicht gekannt habe, zeuge von mangelnden geografischen und sprachlichen Kenntnissen dieser Re- gion. Sodann sei unwahrscheinlich, dass sich jemand lediglich dank einiger Geschäftsreisen im Detail mit den zahlreichen tibetischen Dialekten</w:t>
      </w:r>
    </w:p>
    <w:p>
      <w:r>
        <w:t>E-227/2021 Seite 9 auskenne. Somit müsse die LINGUA-Analyse für unglaubhaft befunden werden. Der angefochtene Entscheid basiere auf einem ungenügend fest- gestellten Sachverhalt. Es bedürfe daher einer neuen Beurteilung und Ab- klärung des Sachverhalts. Sodann erstaune, dass das SEM in einem ersten Schritt die LINGUA-Ana- lysen kurz und mit rudimentären Ausführungen verteidige, anschliessend jedoch Argumente vorbringe, die bisher in keine Eingabe Einzug gefunden hätten. Da die Akten gänzlich unter Verschluss gehalten würden, sei es ihnen auch nicht möglich, die Ausführungen des SEM auf ihre Richtigkeit hin zu überprüfen. Entgegen der fadenscheinigen Begründung des SEM seien ihre Aussagen zum Erlebten glaubhaft ausgefallen. Schliesslich habe das SEM bezüglich der asylrelevanten Verfolgung den Sachverhalt falsch, unvollständig und willkürlich festgelegt. Ihre Flucht- gründe hätten sie detailliert, stringent, widerspruchsfrei und übereinstim- mend vorgebracht. Als Personen tibetischer Ethnie gehörten sie einer ge- fährdeten Personengruppe an, welche einer aktuellen sowie künftigen Ver- folgung ausgesetzt sei. Sodann bestünden auch subjektive Nachflucht- gründe, zumal sie China unerlaubt verlassen hätten. Bereits durch ihren mehrjährigen Aufenthalt in der Schweiz, bei dem sie sich auch in tibet-affi- nen Gesellschaften aufgehalten hätten, würden sie bei einer Rückkehr nach China verfolgt werden.</w:t>
      </w:r>
    </w:p>
    <w:p>
      <w:r>
        <w:rPr>
          <w:b/>
        </w:rPr>
        <w:t>E. 6</w:t>
      </w:r>
    </w:p>
    <w:p>
      <w:r>
        <w:t>August 2019 verwiesen werden. Zusammenfassend lägen keine Gründe vor, welche die Rechtskraft der Verfügung vom 12. September 2018 beseitigen könnten. Nach dem Ge- sagten sei auch der Antrag, die LINGUA-Analysen zu wiederholen, abzu- lehnen.</w:t>
      </w:r>
    </w:p>
    <w:p>
      <w:r>
        <w:rPr>
          <w:b/>
        </w:rPr>
        <w:t>E. 6.1</w:t>
      </w:r>
    </w:p>
    <w:p>
      <w:r>
        <w:t>Die Beschwerdeführenden erhoben verschiedene formelle Rügen. Diese sind vorab zu prüfen, da sie allenfalls geeignet wären, eine Kassa- tion der vorinstanzlichen Verfügung zu bewirken (vgl. KÖLZ/HÄNER/BERT- SCHI, Verwaltungsverfahren und Verwaltungsrechtspflege des Bundes; 3. Aufl. 2013, Rz. 1043 ff. m.w.H.).</w:t>
      </w:r>
    </w:p>
    <w:p>
      <w:r>
        <w:rPr>
          <w:b/>
        </w:rPr>
        <w:t>E. 6.2</w:t>
      </w:r>
    </w:p>
    <w:p>
      <w:r>
        <w:t>Eingangs ist festzuhalten, dass zahlreiche der von den Beschwerde- führenden erhobenen Rügen bereits in vorgängigen Verfahren erhoben und vom Bundesverwaltungsgericht mit Urteil E-5901/2018 rechtskräftig beurteilt wurden. Dies betrifft die Rügen hinsichtlich angeblicher Verständi- gungsprobleme der Beschwerdeführenden mit der die LINGUA-Befragung durchführenden Person mit dem Kennzeichen «(…)» sowie fehlende Kenntnisse der «Befragerin» zu einigen Begriffen und den örtlichen Dialek- ten (vgl. Urteil E-5901/2018 E. 6.1.3). Ein Wiedererwägungsgesuch (wie auch ein Mehrfachasylgesuch oder ein Revisionsgesuch) ist nicht beliebig zulässig und darf namentlich nicht dazu dienen, die Rechtskraft von</w:t>
      </w:r>
    </w:p>
    <w:p>
      <w:r>
        <w:t>E-227/2021 Seite 10 Verwaltungs- und Gerichtsentscheiden immer wieder infrage zu stellen, Fristen für die Ergreifung von Rechtsmitteln zu umgehen oder prozessuale Versäumnisse nachzuholen. Auf diese Punkte ist daher vorliegend nicht weiter einzugehen. Im Übrigen sind auch keine Gründe ersichtlich, weshalb die Argumente im Wiedererwägungsgesuch zur Glaubhaftigkeit der Verfol- gungsvorbringen (vgl. Beschwerde S. 11 f.) nicht bereits im Beschwerde- verfahren E-5901/2018 hätten vorgebracht werden können. Die einge- reichten Beweismittel führen – wie nachfolgend ausgeführt – nicht zu einer anderen Einschätzung.</w:t>
      </w:r>
    </w:p>
    <w:p>
      <w:r>
        <w:rPr>
          <w:b/>
        </w:rPr>
        <w:t>E. 6.3</w:t>
      </w:r>
    </w:p>
    <w:p>
      <w:r>
        <w:t>Die Beschwerdeführenden rügen, die Verneinung des Zusammen- hangs der eingereichten Beweismittel mit ihrem Fall und die Feststellung des Sachverhalts hinsichtlich der asylrelevanten Verfolgung durch die Vor- instanz sei willkürlich. Das Willkürverbot hat allerdings keinen selbständi- gen Gehalt, weil das Bundesverwaltungsgericht Tat- und Rechtsfragen mit voller Kognition überprüfen kann. Wie nachfolgend aufzuzeigen ist, erweist sich der entsprechende Einwand in vorliegender rechtlicher Konstellation ohnehin als nicht stichhaltig und unbegründet.</w:t>
      </w:r>
    </w:p>
    <w:p>
      <w:r>
        <w:rPr>
          <w:b/>
        </w:rPr>
        <w:t>E. 6.4.1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6.4.2</w:t>
      </w:r>
    </w:p>
    <w:p>
      <w:r>
        <w:t>Der Untersuchungsgrundsatz gehört zu den allgemeinen Grundsät- zen des Asylverfahrens (vgl. Art. 12 VwVG i.V.m. Art. 6 AsylG).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 stände berücksichtigt hat (vgl. dazu AUER/BINDER, in: Kommentar zum</w:t>
      </w:r>
    </w:p>
    <w:p>
      <w:r>
        <w:t>E-227/2021 Seite 11 Bundesgesetz über das Verwaltungsverfahren [VwVG], 2. Aufl. 2019, Art. 12 N 16). Der Untersuchungsgrundsatz gilt nicht uneingeschränkt, zu- mal er sein Korrelat in der Mitwirkungspflicht des Asylsuchenden findet (Art. 13 VwVG und Art. 8 AsylG; vgl. a.a.O. Art. 12 N 8; BVGE 2012/21 E. 5.1).</w:t>
      </w:r>
    </w:p>
    <w:p>
      <w:r>
        <w:rPr>
          <w:b/>
        </w:rPr>
        <w:t>E. 6.5.1</w:t>
      </w:r>
    </w:p>
    <w:p>
      <w:r>
        <w:t>Die Beschwerdeführenden rügen in der Hauptsache, das SEM habe den beigebrachten Beweismitteln zur zweifelhaften Expertise der sachver- ständigen Person «AS19» vorliegend zu Unrecht einen Zusammenhang mit dem vorliegenden Verfahren abgesprochen. Die Beweismittel zeigten, dass «AS19» weder qualifiziert noch unvoreingenommen sei und daher den LINGUA-Analysen im vorliegenden Verfahren zu Unrecht ein ent- scheidrelevanter Beweiswert zugesprochen worden sei. Die dem Asylent- scheid zugrunde gelegten LINGUA-Analysen seien fehlerhaft, weshalb der rechtserhebliche Sachverhalt vom SEM ungenügend respektive unrichtig festgestellt worden sei.</w:t>
      </w:r>
    </w:p>
    <w:p>
      <w:r>
        <w:rPr>
          <w:b/>
        </w:rPr>
        <w:t>E. 6.5.2</w:t>
      </w:r>
    </w:p>
    <w:p>
      <w:r>
        <w:t>Das Bundesverwaltungsgericht hat sich im Koordinationsurteil D-2337/2021 vom 5. Juli 2023 ausführlich – unter anderem auch unter Be- rücksichtigung der von den Beschwerdeführenden im vorliegenden Verfah- ren eingereichten und ebenjenes Verfahren betreffende Beweismittel (Stel- lungnahme von vier Tibetologen vom 29. September 2020 inkl. dazuge- hörende linguistische Analyse von C._______ vom 20. September 2020) – mit der teilweise auch medialen Kritik an der mit der Erstellung der LIN- GUA-Analysen vom 20. April 2018 betrauten sachverständigen Person «AS19» auseinandergesetzt. Das Gericht kam darin zum Schluss, dass die Qualität und Aussagekraft der von «AS19» erstellten LINGUA-Gutachten nicht grundsätzlich zu beanstanden seien (vgl. a.a.O. E. 7.9). Ihnen kommt daher – wie Lingua-Gutachten generell – ein erhöhter Beweiswert zu, der nicht ohne Weiteres erschüttert werden kann. Wie bereits im Urteil E-5901/2018 festgestellt, gibt es auch in Betrachtung des vorliegenden Einzelfalles keinen Grund zu Beanstandungen an den von «AS19» erstellten LINGUA-Analysen (vgl. a.a.O. E. 4.2.2-4.4). Die im Wiedererwägungsgesuch vom 25. November 2020 respektive in der Be- schwerde erhobene Kritik an der Arbeitsweise von «AS19» mit den dies- bezüglich eingereichten Beweismitteln ist daher nicht geeignet, die besag- ten LINGUA-Analysen in Frage zu stellen und ihnen einen erhöhten Be- weiswert abzusprechen. In Anbetracht dessen, dass sowohl die Vorinstanz als auch das Bundesverwaltungsgericht stets Einzelfälle zu beurteilen</w:t>
      </w:r>
    </w:p>
    <w:p>
      <w:r>
        <w:t>E-227/2021 Seite 12 haben und sich die Vorwürfe betreffend «AS19» als nicht stichhaltig erwie- sen haben, ist im Vorgehen des SEM weder eine Verletzung der Begrün- dungspflicht noch eine unrichtige respektive unvollständige Sachverhalts- feststellung zu erkennen.</w:t>
      </w:r>
    </w:p>
    <w:p>
      <w:r>
        <w:rPr>
          <w:b/>
        </w:rPr>
        <w:t>E. 6.6.1</w:t>
      </w:r>
    </w:p>
    <w:p>
      <w:r>
        <w:t>Die Beschwerdeführenden rügen weiter, dass die Akten gänzlich un- ter Verschluss gehalten würden, womit es ihnen nicht möglich gewesen sei, die Ausführungen des SEM hinsichtlich der Glaubhaftigkeit ihrer Asyl- vorbringen auf ihre Richtigkeit hin zu überprüfen.</w:t>
      </w:r>
    </w:p>
    <w:p>
      <w:r>
        <w:rPr>
          <w:b/>
        </w:rPr>
        <w:t>E. 6.6.2</w:t>
      </w:r>
    </w:p>
    <w:p>
      <w:r>
        <w:t>Diese vage und nicht weiter begründete Rüge erweist sich als offen- sichtlich haltlos. Bei den fraglichen Akten, auf welche das SEM seine Argu- mentation stützte, handelt es sich um die Protokolle der Befragungen zur Person (BzP) sowie der Anhörungen der Beschwerdeführenden (vgl. vor- instanzliche Akten A4, A5, A12 und A13; wobei das SEM in der angefoch- tenen Verfügung teilweise fälschlicherweise auf die Akte A14 verwies, vgl. a.a.O. Ziff. IV.3 S. 5 f.). Aus den Akten ergibt sich, dass den Beschwerde- führenden die editionspflichtigen Akten – dazu gehören auch die Befra- gungsprotokolle (vgl. Aktenverzeichnis) – bereits mit dem Asylentscheid vom 12. September 2018 ausgehändigt worden waren (vgl. A36). Weder im damaligen Beschwerdeverfahren E-5901/2018 noch in den nachfolgen- den Verfahren monierten sie eine unvollständige Aktenzustellung respek- tive eine Verletzung des Akteneinsichtsrechts. Sodann ist kein Aktenein- sichtsgesuch nach Eröffnung der angefochtenen Verfügung aktenkundig. Es ist daher davon auszugehen, dass die Beschwerdeführenden im Be- sitze sämtlicher editionspflichtigen Akten sind, womit es ihnen auch ohne Weiteres möglich gewesen ist, die vorinstanzlichen Ausführungen zu über- prüfen und sachgerecht anzufechten.</w:t>
      </w:r>
    </w:p>
    <w:p>
      <w:r>
        <w:rPr>
          <w:b/>
        </w:rPr>
        <w:t>E. 6.7</w:t>
      </w:r>
    </w:p>
    <w:p>
      <w:r>
        <w:t>Soweit die Beschwerdeführenden die Einschätzung des SEM hinsicht- lich der Glaubhaftigkeit ihrer Fluchtgründe nicht teilen, berührt dies nicht den formellen Anspruch auf rechtliches Gehör oder den Anspruch auf hin- reichende Einhaltung der Abklärungs- und Untersuchungspflicht, sondern die materielle Würdigung des Sachverhaltes, worauf nachfolgend (vgl. E. 8) einzugehen ist.</w:t>
      </w:r>
    </w:p>
    <w:p>
      <w:r>
        <w:rPr>
          <w:b/>
        </w:rPr>
        <w:t>E. 6.8</w:t>
      </w:r>
    </w:p>
    <w:p>
      <w:r>
        <w:t>Nach dem Gesagten sind die formellen Rügen abzuweisen. Das SEM hat den Anspruch auf rechtliches Gehör nicht verletzt. Auch ist der Sach- verhalt, soweit für den Entscheid erheblich, vollständig und richtig erfasst. Eine Aufhebung der angefochtenen Verfügung und Rückweisung der</w:t>
      </w:r>
    </w:p>
    <w:p>
      <w:r>
        <w:t>E-227/2021 Seite 13 Sache an die Vorinstanz zur Neubeurteilung ist daher nicht angezeigt. Der Subeventualantrag hinsichtlich der Erstellung einer neuen LINGUA-Ana- lyse respektive eines neuen Gutachtens ist ebenfalls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8.1</w:t>
      </w:r>
    </w:p>
    <w:p>
      <w:r>
        <w:t>Wie vorstehend ausgeführt (vgl. E. 6.5.2) besteht vorliegend kein Grund, an der Schlussfolgerung in den erstellten LINGUA-Analysen, wo- nach die Beschwerdeführenden sehr wahrscheinlich nicht in der von ihnen genannten Region hauptsozialisiert worden sind, zu zweifeln. Die Erwä- gungen des Bundesverwaltungsgerichts im Urteil E-5901/2018 (vgl. dort E. 6) behalten daher ihre Gültigkeit, weshalb sich weitere Ausführungen hierzu erübrigen.</w:t>
      </w:r>
    </w:p>
    <w:p>
      <w:r>
        <w:rPr>
          <w:b/>
        </w:rPr>
        <w:t>E. 8.2</w:t>
      </w:r>
    </w:p>
    <w:p>
      <w:r>
        <w:t>Damit ist den Fluchtvorbringen der Beschwerdeführenden die Grund- lage entzogen. Ungeachtet dessen, dass ihre Schilderungen durchaus ver- einzelt Realkennzeichen und Details enthielten (vgl. bspw. A12 F41; Be- schwerde S. 11 f.) ist es ihnen gesamthaft betrachtet nicht gelungen, den im Resultat überzeugenden und zutreffenden Argumenten des SEM (vgl. angefochtene Verfügung S. 5 f.) etwas Stichhaltiges entgegenzuhalten und ihre behauptete Herkunft aus Tibet oder ihre Fluchtgründe glaubhaft zu machen. Zur Vermeidung von Wiederholungen kann daher vollumfänglich auf die vorinstanzlichen Ausführungen verwiesen werden.</w:t>
      </w:r>
    </w:p>
    <w:p>
      <w:r>
        <w:t>E-227/2021 Seite 14</w:t>
      </w:r>
    </w:p>
    <w:p>
      <w:r>
        <w:rPr>
          <w:b/>
        </w:rPr>
        <w:t>E. 8.3</w:t>
      </w:r>
    </w:p>
    <w:p>
      <w:r>
        <w:t>Nach dem Ausgeführten besteht kein Grund, von den Feststellungen hinsichtlich der Flüchtlingseigenschaft und des Asyls in den Erwägungen im Urteil E-5901/2018 respektive der Verfügung vom 12. September 2018 abzuweichen. Es ist den Beschwerdeführenden nicht gelungen, einen Fluchtgrund in Bezug auf die Volksrepublik China nachzuweisen oder zu- mindest glaubhaft zu machen.</w:t>
      </w:r>
    </w:p>
    <w:p>
      <w:r>
        <w:rPr>
          <w:b/>
        </w:rPr>
        <w:t>E. 9</w:t>
      </w:r>
    </w:p>
    <w:p>
      <w:r>
        <w:t>Schliesslich sind – soweit überprüfbar – auch keine Vollzugshindernisse ersichtlich. Diesbezüglich kann vollumfänglich auf die nach wie vor gültigen Erwägungen im Urteil E-5901/2018 (E. 8) verwiesen werden. Den einge- reichten Arztberichten (vgl. vorstehend Bst. F.b. und H) sind keine derart gravierenden gesundheitlichen Probleme zu entnehmen, die einem Vollzug der Wegweisung allenfalls im Weg stehen könnten. Vielmehr ist den – teil- weise tendenziös wirkenden – Arztberichten zu entnehmen, dass die (psy- chischen) Beschwerden der Beschwerdeführerin auf die Unsicherheiten im Hinblick auf ihren weiteren Verbleib in der Schweiz zurückzuführen sind (vgl. Arztberichte von D._______ vom […] Dezember 2022, I._______ vom […] Dezember 2022, H._______ vom […] Dezember 2022, F._______ vom […] September 2020). Aufgrund der Mitwirkungspflichtsverletzung in Be- zug auf das effektive Heimatland der Beschwerdeführenden und der damit verbundenen fehlenden Möglichkeit zur genaueren Abklärung allfälliger Vollzugshindernisse erübrigen sich an dieser Stelle weitere Ausführungen (vgl. E-5901/2018 E. 8.3 m.w.H.).</w:t>
      </w:r>
    </w:p>
    <w:p>
      <w:r>
        <w:rPr>
          <w:b/>
        </w:rPr>
        <w:t>E. 10</w:t>
      </w:r>
    </w:p>
    <w:p>
      <w:r>
        <w:t>Die Vorinstanz hat demnach zu Recht das Wiedererwägungsgesuch der Beschwerdeführenden abgewiesen und die Verfügung vom 12. September 2018 für rechtskräftig und vollstreckbar erklärt.</w:t>
      </w:r>
    </w:p>
    <w:p>
      <w:r>
        <w:rPr>
          <w:b/>
        </w:rPr>
        <w:t>E. 11.1</w:t>
      </w:r>
    </w:p>
    <w:p>
      <w:r>
        <w:t>Die Beschwerdeführenden beantragten, es sei ihnen rückwirkend per 24. November 2020 die unentgeltliche Rechtspflege unter Beiordnung des rubrizierten Rechtsvertreters als unentgeltlicher Rechtsbeistand zu gewäh- ren. Damit beantragen sie die Aufhebung der angefochtenen Verfügung in den Dispositivziffern 3 bis 5. Demgemäss ist zu prüfen, ob die Vorinstanz die auf die unentgeltliche Rechtspflege in Wiedererwägungsverfahren an- wendbaren Bestimmungen von Art. 111d Abs. 1 und 2 AsylG und Art. 65 Abs. 2 VwVG korrekt angewandt hat.</w:t>
      </w:r>
    </w:p>
    <w:p>
      <w:r>
        <w:t>E-227/2021 Seite 15</w:t>
      </w:r>
    </w:p>
    <w:p>
      <w:r>
        <w:rPr>
          <w:b/>
        </w:rPr>
        <w:t>E. 11.2</w:t>
      </w:r>
    </w:p>
    <w:p>
      <w:r>
        <w:t>Die Vorinstanz bezeichnete die Asylgesuche der Beschwerdeführen- den (recte: das Wiedererwägungsgesuch) als zum vornherein aussichts- los, weshalb es – ungeachtet der erwiesenen Bedürftigkeit – an einer Vo- raussetzung zur Gewährung der unentgeltlichen Verbeiständung fehle (vgl. angefochtene Verfügung Ziff. VI f.). Diese pauschale Feststellung der Vor- instanz ist mangels Begründung und angesichts der mit Beweismitteln un- termauerten Vorwürfe betreffend «AS19» – welche gemäss Aussage in der angefochtenen Verfügung «zurzeit geprüft» würden (vgl. a.a.O. Ziff. IV.2) und im Verfahren D-2337/2021 zu einem Koordinationsverfahren des Bun- desverwaltungsgerichts geführt haben – nicht nachvollziehbar und zurück- zuweisen. Zum Zeitpunkt der Einreichung des Wiedererwägungsgesuchs konnten aufgrund dieser Beweismittel Fehler in den betroffenen – und vor- liegend entscheidwesentlichen – LINGUA-Analysen nicht mit hinreichen- der Sicherheit ausgeschlossen werden, weshalb das entsprechend be- gründete Gesuch nicht als aussichtslos bezeichnet werden konnte. Aus diesem Grund hätte das SEM den Beschwerdeführenden die unentgeltli- che Prozessführung im Sinne von Art. 111d Abs. 2 AsylG gewähren müs- sen, weshalb die Beschwerde in diesem Punkt gutzuheissen ist.</w:t>
      </w:r>
    </w:p>
    <w:p>
      <w:r>
        <w:rPr>
          <w:b/>
        </w:rPr>
        <w:t>E. 11.3</w:t>
      </w:r>
    </w:p>
    <w:p>
      <w:r>
        <w:t>Bezüglich des Antrags auf unentgeltliche Rechtsverbeiständung im vorinstanzlichen Verfahren ist die Beschwerde indes abzuweisen. So wird die Notwendigkeit einer amtlichen Verbeiständung, gemäss der nach wie vor gültigen Rechtsprechung der Vorgängerorganisation des Bundesver- waltungsgerichts, der Asylrekurskommission (ARK), im erstinstanzlichen Verfahren nur unter sehr restriktiven Voraussetzungen bejaht (vgl. Ent- scheidungen und Mitteilungen der ARK [EMARK] 2001 Nr. 11 E. 4 bis 6; EMARK 2004 Nr. 9 E. 3a und b). Vorliegend sind diese besonderen Vo- raussetzungen nicht erfüllt. Weder im erstinstanzlichen noch im Beschwer- deverfahren waren ergänzende Stellungnahmen der Beschwerdeführen- den erforderlich. Mangels Begründung sind der Beschwerde auch keine Gründe zu entnehmen, die zu einer anderen Einschätzung führen könnten.</w:t>
      </w:r>
    </w:p>
    <w:p>
      <w:r>
        <w:rPr>
          <w:b/>
        </w:rPr>
        <w:t>E. 11.4</w:t>
      </w:r>
    </w:p>
    <w:p>
      <w:r>
        <w:t>Nach dem Ausgeführten sind die Ziffern 4 und 5 der angefochtenen Verfügung aufzuheben und das SEM anzuweisen, die von ihm erhobene Gebühr über Fr. 600.– den Beschwerdeführenden – sofern respektive so- weit bereits bezahlt – zurückzuerstatten. Im Übrigen ist die Beschwerde abzuweisen.</w:t>
      </w:r>
    </w:p>
    <w:p>
      <w:r>
        <w:t>E-227/2021 Seite 16</w:t>
      </w:r>
    </w:p>
    <w:p>
      <w:r>
        <w:rPr>
          <w:b/>
        </w:rPr>
        <w:t>E. 12.1</w:t>
      </w:r>
    </w:p>
    <w:p>
      <w:r>
        <w:t>Bei diesem Prozessausgang wären die reduzierten Kosten des Rechtsmittelverfahrens den Beschwerdeführenden aufzuerlegen (Art. 63 Abs. 1 VwVG). Nachdem auch deren Vorbringen auf Beschwerdeebene nicht als von vornherein aussichtslos bezeichnet werden können und auf- grund der Aktenlage von ihrer Bedürftigkeit auszugehen ist, ist indessen das in der Beschwerdeeingabe gestellte Gesuch um unentgeltliche Pro- zessführung gemäss Art. 65 Abs. 1 VwVG gutzuheissen. Der teilweise un- terliegenden Vorinstanz können keine Verfahrenskosten auferlegt werden (Art. 63 Abs. 2 VwVG). Demnach sind auf Beschwerdeebene keine Verfah- renskosten zu erheben. Der Antrag auf Kostenvorschussverzicht ist mir dem vorliegenden Urteil hinfällig.</w:t>
      </w:r>
    </w:p>
    <w:p>
      <w:r>
        <w:rPr>
          <w:b/>
        </w:rPr>
        <w:t>E. 12.2</w:t>
      </w:r>
    </w:p>
    <w:p>
      <w:r>
        <w:t>Die Beschwerdeführenden wären grundsätzlich im Umfang ihres Ob- siegens für die ihnen erwachsenen notwendigen Kosten zu entschädigen (Art. 64 Abs. 1 VwVG, Art. 7 ff. des Reglements vom 21. Februar 2008 über die Kosten und Entschädigungen vor dem Bundesverwaltungsgericht [VGKE, SR 173.320.2]). Da sich die in der Beschwerde gemachten Aus- führungen zur unentgeltlichen Rechtspflege einzig auf das Beschwerde- verfahren beziehen und den Beschwerdeführenden hinsichtlich ihres Rechtsbegehrens zur rückwirkenden Gutheissung der unentgeltlichen Rechtspflege für das Verfahren vor der Vorinstanz mangels Begründung kein Aufwand entstanden ist, ist keine Parteientschädigung auszurichten.</w:t>
      </w:r>
    </w:p>
    <w:p>
      <w:r>
        <w:rPr>
          <w:b/>
        </w:rPr>
        <w:t>E. 12.3</w:t>
      </w:r>
    </w:p>
    <w:p>
      <w:r>
        <w:t>Das Gesuch der Beschwerdeführenden um Gewährung der unent- geltlichen Verbeiständung (für das Beschwerdeverfahren) ist nach den Kri- terien von Art. 65 Abs. 2 VwVG zu beurteilen (Art. 102m Abs. 2 AsylG). Gemäss Art. 65 Abs. 2 VwVG wird der mittellosen Partei in einem nicht aussichtslosen Verfahren ein Anwalt bestellt, wenn dies zur Wahrung ihrer Rechte notwendig ist. Dabei ist ausschlaggebend, ob die Partei zur Wah- rung ihrer Rechte notwendigerweise der professionellen juristischen Hilfe eines Anwaltes bedarf (vgl. dazu BGE 128 I 225 E. 2.5.2 S. 232 f., BGE 122 I 49 E. 2c S. 51 ff., BGE 120 Ia 43 E. 2a S. 44 ff.). Im asylrechtlichen Beschwerdeverfahren sind strenge Massstäbe an die Gewährung der un- entgeltlichen Verbeiständung nach Art. 65 Abs. 2 VwVG anzusetzen (vgl. EMARK 2000 Nr. 6) und besondere Rechtskenntnisse zur wirksamen Be- schwerdeführung im Regelfall nicht erforderlich. Die unentgeltliche Verbei- ständung im Sinne von Art. 65 Abs. 2 VwVG wird hier praxisgemäss nur in den besonderen Fällen gewährt, in welchen in rechtlicher oder tatsächli- cher Hinsicht erhöhte Schwierigkeiten bestehen oder die Beschwerdefüh- renden sich aus Gründen, die in ihrer Person liegen, im Verfahren nicht</w:t>
      </w:r>
    </w:p>
    <w:p>
      <w:r>
        <w:t>E-227/2021 Seite 17 alleine zu Recht finden. Dieses Vorgehen ist im ausserordentlichen Verfah- ren betreffend Anfechtung einer Wiedererwägungsverfügung erst recht an- gezeigt. Das vorliegende Beschwerdeverfahren ist weder in tatsächlicher noch in rechtlicher Hinsicht von einer Komplexität im erwähnten Sinne geprägt. Hierbei ist zu berücksichtigen, dass die Kritik am Experten «AS19» bereits vor der Beschwerdeerhebung in zahlreichen Medienbeiträgen sowie einer Stellungnahme von Hilfsorganisationen ausführlich thematisiert worden ist (vgl. auch die von den Beschwerdeführenden im vorliegenden Verfahren eingereichten Beweismittel, Bst. D.b), weshalb auch aus diesem Grund grundsätzlich keine anspruchsvollen Ausführungen erforderlich gewesen wären, zumal sich die Beschwerdeführenden diesbezüglich auf Beweismit- tel beriefen, welche dem Gericht bereits aus anderen Verfahren betreffend «AS19» bekannt waren. Auch ist nicht ersichtlich, weshalb sich die Be- schwerdeführenden im vorliegenden Verfahren nicht alleine zurechtfinden sollten. Mangelnde Kenntnisse der Verfahrenssprache reichen dazu pra- xisgemäss nicht aus. Folglich ist das Gesuch um unentgeltliche Verbeistän- dung im Sinne von Art. 65 Abs. 2 VwVG für das Beschwerdeverfahren man- gels Notwendigkeit abzuweisen, weshalb im Umfang des Unterliegens keine Entschädigung zuzusprechen ist.</w:t>
      </w:r>
    </w:p>
    <w:p>
      <w:r>
        <w:t>(Dispositiv nächste Seite)</w:t>
      </w:r>
    </w:p>
    <w:p>
      <w:r>
        <w:t>E-227/2021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