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E-2276/2017 vom 27. März 2019</w:t>
      </w:r>
    </w:p>
    <w:p>
      <w:r>
        <w:t>Bundesverwaltungsgericht, 2019-03-27, FR</w:t>
      </w:r>
    </w:p>
    <w:p>
      <w:r>
        <w:rPr>
          <w:b/>
        </w:rPr>
        <w:t xml:space="preserve">Quelle: </w:t>
      </w:r>
      <w:r>
        <w:t>https://mcp.opencaselaw.ch/entscheid/bvger_E-2276_2017</w:t>
      </w:r>
    </w:p>
    <w:p>
      <w:r>
        <w:t>FR: TAF E-2276/2017 du 27 mars 2019</w:t>
      </w:r>
    </w:p>
    <w:p>
      <w:r>
        <w:t>IT: TAF E-2276/2017 del 27 marzo 2019</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1.2</w:t>
      </w:r>
    </w:p>
    <w:p>
      <w:r>
        <w:t>La présente procédure est soumise à l'ancien droit (dispositions transitoires de la modification du 25 septembre 2015, al. 1).</w:t>
      </w:r>
    </w:p>
    <w:p>
      <w:r>
        <w:rPr>
          <w:b/>
        </w:rPr>
        <w:t>E. 1.3</w:t>
      </w:r>
    </w:p>
    <w:p>
      <w:r>
        <w:t>La recourante a qualité pour recourir (art. 48 al. 1 PA). Présenté dans la forme (art. 52 al. 1 PA) et le délai (ancien art. 108 al. 1 LAsi) prescrits par la loi, le recours est recevable.</w:t>
      </w:r>
    </w:p>
    <w:p>
      <w:r>
        <w:rPr>
          <w:b/>
        </w:rPr>
        <w:t>E. 1.4</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et l'intégration [LEI, RS 142.20 ; nouvelle dénomination depuis le 1er janvier 2019] en relation avec l'art. 49 PA ; ATAF 2014/26 consid. 5).</w:t>
      </w:r>
    </w:p>
    <w:p>
      <w:r>
        <w:rPr>
          <w:b/>
        </w:rPr>
        <w:t>E. 2</w:t>
      </w:r>
    </w:p>
    <w:p>
      <w:r>
        <w:t>Il ressort du recours du 13 avril 2017 que la recourante n'a pas contesté la décision du SEM en tant qu'elle lui dénie la qualité de réfugié, rejette sa demande d'asile et prononce son renvoi de Suisse, de sorte que cette décision est entrée en force de chose décidée sur ces points. La question litigieuse se limite donc à l'exécution du renvoi de l'intéressée en Côte d'Ivoire.</w:t>
      </w:r>
    </w:p>
    <w:p>
      <w:r>
        <w:rPr>
          <w:b/>
        </w:rPr>
        <w:t>E. 3.1</w:t>
      </w:r>
    </w:p>
    <w:p>
      <w:r>
        <w:t>Conformément à l'art. 44 LAsi en relation avec l'art. 83 al. 1 LEI, l'exécution du renvoi est ordonnée si elle est licite, raisonnablement exigible et possible. Si ces conditions ne sont pas réunies, l'admission provisoire doit être prononcée. Celle-ci est réglée par les art. 83 et 84 LEI.</w:t>
      </w:r>
    </w:p>
    <w:p>
      <w:r>
        <w:rPr>
          <w:b/>
        </w:rPr>
        <w:t>E. 3.1.1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au sens de l'art. 3 de la Convention du 4 novembre 1950 de sauvegarde des droits de l'homme et des libertés fondamentales (CEDH, RS 0.101).</w:t>
      </w:r>
    </w:p>
    <w:p>
      <w:r>
        <w:rPr>
          <w:b/>
        </w:rPr>
        <w:t>E. 3.1.2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3.1.3</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l'espèce, dans la mesure où la recourante n'a pas remis en cause le rejet de sa demande d'asile, le principe de non-refoulement ancré à l'art. 5 LAsi ne s'applique pas. Pour les mêmes raisons, et au vu de l'invraisemblance de ses motifs d'asile, elle n'a pas démontré l'existence d'un risque réel, fondé sur des motifs sérieux et avérés, d'être exposée, en cas de retour dans son pays d'origine, à des traitements prohibés par les art. 3 CEDH et art. 3 Conv. torture.</w:t>
      </w:r>
    </w:p>
    <w:p>
      <w:r>
        <w:rPr>
          <w:b/>
        </w:rPr>
        <w:t>E. 4.3</w:t>
      </w:r>
    </w:p>
    <w:p>
      <w:r>
        <w:t>A._______ souffre certes de problèmes de santé soit, selon les derniers rapports médicaux versés au dossier, d'une infection HIV de stade CDC A II, diagnostiquée le 23 janvier 2017, et d'un diabète développé durant sa grossesse.</w:t>
      </w:r>
    </w:p>
    <w:p>
      <w:r>
        <w:rPr>
          <w:b/>
        </w:rPr>
        <w:t>E. 4.3.1</w:t>
      </w:r>
    </w:p>
    <w:p>
      <w:r>
        <w:t>Selon l'ancienne jurisprudence de la CourEDH (arrêt de la CourEDH N. c. Royaume-Uni du 27 mai 2008, 26565/05), le retour forcé des personnes touchées dans leur santé est susceptible de constituer une violation de l'art. 3 CEDH si la personne en question se trouve à un stade de sa maladie avancé et terminal, au point que sa mort apparaît comme une perspective proche (aussi ATAF 2011/9 consid. 7.1).</w:t>
      </w:r>
    </w:p>
    <w:p>
      <w:r>
        <w:rPr>
          <w:b/>
        </w:rPr>
        <w:t>E. 4.3.2</w:t>
      </w:r>
    </w:p>
    <w:p>
      <w:r>
        <w:t>Cette jurisprudence a été précisée ultérieurement,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w:t>
      </w:r>
    </w:p>
    <w:p>
      <w:r>
        <w:rPr>
          <w:b/>
        </w:rPr>
        <w:t>E. 4.4</w:t>
      </w:r>
    </w:p>
    <w:p>
      <w:r>
        <w:t>En l'occurrence, le Tribunal ne saurait minimiser les problèmes de santé de A._______. Cependant, ceux-ci n'apparaissent pas, au vu des pièces du dossier, d'une gravité telle que le renvoi de l'intéressée serait illicite. Au demeurant, comme il sera démontré ci-dessous, les problèmes médicaux dont souffre la recourante peuvent être pris en charge en Côte d'Ivoire.</w:t>
      </w:r>
    </w:p>
    <w:p>
      <w:r>
        <w:rPr>
          <w:b/>
        </w:rPr>
        <w:t>E. 4.5</w:t>
      </w:r>
    </w:p>
    <w:p>
      <w:r>
        <w:t>Dès lors, l'exécution du renvoi de l'intéressée et de son fils ne transgresse aucun engagement de la Suisse relevant du droit international, et s'avère donc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Il est notoire que la Côte d'Ivoire ne connait pas une situation de guerre, de guerre civile ou de violence généralisée qui permettrait d'emblée, indépendamment des circonstances du cas d'espèce, de présumer l'existence d'une mise en danger concrète au sens de l'art. 83 al. 4 LEI.</w:t>
      </w:r>
    </w:p>
    <w:p>
      <w:r>
        <w:rPr>
          <w:b/>
        </w:rPr>
        <w:t>E. 5.2</w:t>
      </w:r>
    </w:p>
    <w:p>
      <w:r>
        <w:t>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Ainsi, la jurisprudence citée par l'intéressée dans son recours n'est plus d'actualité. L'autorité - dont le Tribunal - ne peut pas effectuer une pondération de l'ensemble des éléments ayant trait à l'examen de l'exécution du renvoi. Cela ne signifie pas pour autant que les problèmes de santé allégués par la recourante ne sont pas pris en compte pour déterminer si le renvoi de celle-ci en Côte d'Ivoire risque de la mettre concrètement en danger.</w:t>
      </w:r>
    </w:p>
    <w:p>
      <w:r>
        <w:rPr>
          <w:b/>
        </w:rPr>
        <w:t>E. 5.3</w:t>
      </w:r>
    </w:p>
    <w:p>
      <w:r>
        <w:t>S'agissant particulièrement des personnes en traitement médical en Suisse, l'exécution du renvoi ne devient inexigible au sens de l'art. 83 al. 4 LEI, en cas de retour dans leur pays d'origine, que dans la mesure où, en l'absence de soins essentiels, leur état de santé, en raison de sa gravité, se dégraderait très rapidement au point de conduire d'une manière certaine à la mise en danger concrète de leur vie ou à une atteinte sérieuse, durable, et notablement plus grave de leur intégrité physique (ATAF 2011/50 consid. 8.3 ; 2009/2 consid. 9.3.2). De même, si les structures de soins et le savoir-faire médical dans le pays d'origine du recourant n'atteignent pas le standard élevé qu'on trouve en Suisse, cela ne signifie pas encore qu'il devrait être renoncé à l'exécution du renvoi.</w:t>
      </w:r>
    </w:p>
    <w:p>
      <w:r>
        <w:rPr>
          <w:b/>
        </w:rPr>
        <w:t>E. 5.4</w:t>
      </w:r>
    </w:p>
    <w:p>
      <w:r>
        <w:t>Selon la jurisprudence du Tribunal (arrêts E-2159/2015 du 16 juin 2015 consid. 5.3.2 et F-6988/2016 du 4 août 2017 consid. 4.3.5), l'exécution du renvoi d'une personne infectée par le HIV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HIV aux stades B3, ou même B2, peut rendre l'exécution du renvoi inexigible, alors qu'une atteinte au stade C ne permet pas encore de considérer cette exécution comme absolument inexigible (ATAF 2009/2 consid. 9.3.4 et la jurisprudence citée).</w:t>
      </w:r>
    </w:p>
    <w:p>
      <w:r>
        <w:rPr>
          <w:b/>
        </w:rPr>
        <w:t>E. 5.5</w:t>
      </w:r>
    </w:p>
    <w:p>
      <w:r>
        <w:t>Le Tribunal a déjà eu l'occasion de se prononcer sur le travail effectué par la Côte d'Ivoire, depuis plusieurs années, afin de lutter contre le virus du VIH (arrêt F-6988/2016 du 4 août 2017 consid. 4.3.7). Un plan stratégique national 2016-2020 a été adopté, visant à atteindre les objectifs fixés par le Programme commun des Nations Unies sur le VIH/sida (ONUSIDA) dans son programme « 90-90-90 », à savoir qu'à l'horizon de l'année 2020, 90% des personnes vivant avec le HIV connaissent leur statut sérologique, 90% des personnes infectées par le HIV dépistées reçoivent un traitement antirétroviral durable et 90% des personnes recevant un traitement antirétroviral ont une charge virale durablement supprimée (ONUSIDA, 90-90-90 : Une cible ambitieuse de traitement pour aider à mettre fin à l'épidémie du sida, http://www.unaids.org/fr/resources/ 909090, consulté en mars 2019). Selon les estimations de ONUSIDA, parmi toutes les personnes infectées par le virus du VIH en 2017, entre 38 % et 75 % savaient qu'elles étaient atteintes du virus HIV, entre 32 % et 63 % ont reçu un traitement antirétroviral, et 25 % à 49% ont eu une charge virale supprimée (ONUSIDA, Country factsheets - Côte d'Ivoire 2017: HIV and AIDS, http://www.unaids.org/fr/regionscountries/countries/ ctedivoire, consulté en mars 2019). La Côte d'Ivoire n'a donc pas atteint pour le moment les objectifs précités. Cependant, le pays dispose d'un système de santé publique plus développé que ses Etats voisins, et ce même s'il fait partie des pays les plus touchés de la région Ouest africaine et du Centre. La Côte d'Ivoire a accompli d'importants progrès dans la lutte contre le VIH et s'est fixée pour but de réduire la mortalité liée au VIH/sida de 75% d'ici 2020 (Ministère de la Santé et de l'Hygiène Publique (MSHP), Plan National de Développement Sanitaire PNDS 2016-2020 ; The Global Fund to Fight AIDS, Tuberculosis and Malaria, Côte d'Ivoire - Overview, https://www.theglobalfund.org/en/portfolio/country/?k=ed3fb9ed-a462-474 3-b6d3-12b20f363974&amp;loc=CIV, consultés en mars 2019). Depuis 2008, les thérapies antirétrovirales sont disponibles gratuitement dans les centres de santé publique de Côte d'Ivoire, dont le Centre Hospitalier et Universitaire (CHU) de D._______, hôpital de référence de la région administrative de Gbêkê et de la partie nord du pays. Une plate-forme publique/privée a été lancée en février 2017 afin de permettre également aux cliniques privées de cette région de prendre en charge gratuitement les personnes atteintes du VIH (Fraternité Matin, Vih/Sida: Prise en charge gratuite dans les cliniques privées de D._______, 26 février 2017, https://www.fratmat.info/index.php/region/vih-sida-prise-en-charge-gratuite-dans-les-cliniques-privees-debouake ; Azagoh, K.R. et al., Prévalence et facteurs associés à la transmission de l'infection à VIH/Sida aux urgences pédiatriques du Centre Hospitalier Universitaire (CHU) de D._______, in : Revue Africaine d'Anesthésiologie et de Médecine d'Urgence (RAMUR), (23) 1, 2018, 21-27 ; Organisation mondiale de la Santé, Stratégie de Coopération de l'OMS avec les Pays 2016 - 2020, Côte d'Ivoire, décembre 2016, p. 23, consultés en mars 2019). Il sied enfin de relever que, dans le cadre du renforcement de la lutte contre le sida, le gouvernement ivoirien a adopté la loi no 2014-430 du 14 juillet 2014 portant régime de prévention, de protection et de répression en matière de lutte contre le HIV et le Sida, dont un chapitre entier (articles 18 à 34) traite exclusivement de la protection garantie aux personnes atteintes du VIH.</w:t>
      </w:r>
    </w:p>
    <w:p>
      <w:r>
        <w:rPr>
          <w:b/>
        </w:rPr>
        <w:t>E. 5.6</w:t>
      </w:r>
    </w:p>
    <w:p>
      <w:r>
        <w:t>Au surplus, le Tribunal observe la mise en place en Côte d'Ivoire, dès cette année, d'un système obligatoire contre le risque maladie, appelé « Couverture maladie universelle » (CMU) et constitué d'une seule caisse nationale. L'un des régimes proposés viserait particulièrement les personnes en situation d'indigence, non soumises à une obligation de cotisation mensuelle (Agence de Presse Africaine, Côte d'Ivoire : démarrage des cotisations de la Couverture maladie universelle le 1er avril, 9 février 2019, http://apanews.net/index.php/news/cote-divoire-dema rrage-des-cotisations-de-la-couverture-maladie-universelle-le-1er-avril, consulté en mars 2019).</w:t>
      </w:r>
    </w:p>
    <w:p>
      <w:r>
        <w:rPr>
          <w:b/>
        </w:rPr>
        <w:t>E. 6.1</w:t>
      </w:r>
    </w:p>
    <w:p>
      <w:r>
        <w:t>En l'espèce, un traitement à vie, sous forme de trithérapie, a été mis en place pour traiter l'infection HIV dont souffre A._______. Un suivi à la fréquence de tous les deux mois, durant l'allaitement, voire tous les trois mois si la virémie reste toujours indétectable, a aussi été instauré. Il n'apparait donc pas que l'état de santé de la recourante soit d'une gravité telle qu'elle nécessite un traitement particulièrement lourd ou pointu qui ne pourrait pas être poursuivi en Côte d'Ivoire ou qui puisse entrainer une mise en danger concrète en cas de retour dans ce pays. Au vu des infrastructures dont dispose la Côte d'Ivoire en terme de lutte contre le VIH et d'accès à un traitement antirétroviral, l'intéressée pourra avoir accès à la médication nécessaire à son état de santé, étant entendu qu'un tel traitement est disponible gratuitement dans les hôpitaux du pays. S'agissant du rapport national de la Côte d'Ivoire 2014, cité dans le recours pour démontrer l'absence de garantie à l'accès au traitement antirétroviral, le Tribunal a déjà constaté que ce rapport prend en compte la situation prévalant dans ce pays jusqu'en 2012, voire, sur certains aspects, jusqu'en 2013, et ne correspond donc pas à la réalité actuelle (arrêt F-6988/2016 du 4 août 2017 consid. 4.3.8). Le recourante ne se trouverait pas non plus dans la même situation que celle évoquée dans l'arrêt E-3461/2006 du 4 décembre 2009.</w:t>
      </w:r>
    </w:p>
    <w:p>
      <w:r>
        <w:rPr>
          <w:b/>
        </w:rPr>
        <w:t>E. 6.2</w:t>
      </w:r>
    </w:p>
    <w:p>
      <w:r>
        <w:t>En ce qui concerne le suivi dont doit bénéficier A._______ en raison de son diabète, cette maladie n'exige pas non plus de traitement particulièrement complexe. Il en va de même de son état psychique, dont le dernier certificat médical indique la nécessité d'une consultation tous les 15 jours. Elle pourra en effet avoir accès aux services de santé de son pays d'origine et obtenir les soins et les médicaments dont elle pourrait avoir besoin (Oxford Business Group (OBG), The Report - Cote d'Ivoire 2019 : Funding the future : Rollout of universal coverage programmes and pharmaceutical regulation set to improve access and quality of care, janvier 2019, consulté en mars 2019, https://oxfordbusinessgroup.com/ overview/funding-future-rollout-universal-coverageprogrammes-andpharm aceutical-regulation-set-improve).</w:t>
      </w:r>
    </w:p>
    <w:p>
      <w:r>
        <w:rPr>
          <w:b/>
        </w:rPr>
        <w:t>E. 6.3</w:t>
      </w:r>
    </w:p>
    <w:p>
      <w:r>
        <w:t>Il découle de ce qui précède que l'intéressée pourra prétendre à un traitement médical en Côte d'Ivoire, tant pour ses troubles physiologiques que psychiatriques, quand bien même les structures de soins n'atteindraient pas les standards médicaux prévus en Suisse. Elle dispose, au demeurant, de la possibilité de solliciter une aide médicale au retour (art. 93 LAsi) afin de pouvoir surmonter d'éventuelles difficultés initiales à se procurer les médicament nécessaires en Côte d'Ivoire.</w:t>
      </w:r>
    </w:p>
    <w:p>
      <w:r>
        <w:rPr>
          <w:b/>
        </w:rPr>
        <w:t>E. 6.4</w:t>
      </w:r>
    </w:p>
    <w:p>
      <w:r>
        <w:t>En outre, au vu des expériences professionnelles acquises par A._______, en tant qu'aide-soignante et auxiliaire en pharmacie, rien ne permet de retenir qu'elle puisse rencontrer des difficultés insurmontables pour se réinsérer professionnellement dans sa région d'origine. L'argument selon lequel elle risquerait d'être victime de discrimination ou de stigmatisation en raison de sa maladie n'est étayé par aucun élément concret. De même, le Tribunal ne saurait partager le point de vue de la recourante sur le risque d'être rejetée de la part de son entourage. En effet, bien que sa mère et son père soient décédés, elle a dit conserver des contacts réguliers avec la deuxième épouse de son père, qu'elle considère comme sa « maman », qui s'occupe d'ailleurs de ses enfants, à E._______ (PV d'audition du 7 février 2017 [A14/18 p. 2, R 4-9]). Sa jeune soeur vit également dans cette ville avec ses enfants, tandis que ses deux autres soeurs habitent à F._______ avec leur famille. Quant à son frère, il étudie à G._______ (PV d'audition du 19 janvier 2017 [A5/12 ch. 3.01] ; PV d'audition du 7 février 2017 [A14/18 p. 3, R 16-18]). A._______ a également 26 demi-frères et demi-soeurs paternels, qu'elle a d'ailleurs tenté de joindre avant de quitter définitivement le pays (PV d'audition du 7 février 2017 [A14/18 p. 5, R 42]). Outre le soutien de sa famille, la recourante dispose assurément, au vu du nombre d'années passées en Côte d'Ivoire, d'un réseau social susceptible de l'accueillir à son retour et sur lequel elle pourra compter pour faciliter sa réinsertion.</w:t>
      </w:r>
    </w:p>
    <w:p>
      <w:r>
        <w:rPr>
          <w:b/>
        </w:rPr>
        <w:t>E. 6.5</w:t>
      </w:r>
    </w:p>
    <w:p>
      <w:r>
        <w:t>Enfin, le Tribunal doit prendre en considération la situation qui se présente au moment où il statue et tenir compte, dans le cas d'espèce, de la naissance de B._______, le (...). Invitée à fournir toute information utile sur sa situation familiale, par ordonnance du 22 novembre 2018, la recourante n'a pas répondu et il ne ressort du dossier aucun élément permettant de penser qu'elle ne pourrait pas retourner en Côte d'Ivoire avec son enfant. Quant à B._______, au vu de son âge ([...]), on ne peut pas parler d'une intégration avancée en Suisse, de sorte que l'exécution de son renvoi, en compagnie de sa mère, ne peut être considérée comme un déracinement susceptible de porter atteinte à son développement personnel. Il s'ensuit que l'intérêt supérieur de l'enfant, ancré à l'art. 3 de la Convention relative aux droits de l'enfant (CDE, RS 0.107), ne constitue pas un facteur empêchant le renvoi de la recourante et de son fils en Côte d'Ivoire.</w:t>
      </w:r>
    </w:p>
    <w:p>
      <w:r>
        <w:rPr>
          <w:b/>
        </w:rPr>
        <w:t>E. 6.6</w:t>
      </w:r>
    </w:p>
    <w:p>
      <w:r>
        <w:t>Pour ces motifs, l'exécution du renvoi de l'intéressée et de son enfant doit être considérée comme raisonnablement exigible, conformément à l'art. 83 al. 4 LEI.</w:t>
      </w:r>
    </w:p>
    <w:p>
      <w:r>
        <w:rPr>
          <w:b/>
        </w:rPr>
        <w:t>E. 7</w:t>
      </w:r>
    </w:p>
    <w:p>
      <w:r>
        <w:t>La recourante est en outre en mesure d'entreprendre toute démarche nécessaire auprès de la représentation de son pays d'origine en vue de l'obtention de documents de voyage lui permettant à elle et à son fils de quitter la Suisse. L'exécution du renvoi ne se heurte donc pas à des obstacles insurmontables d'ordre technique et s'avère également possible (art. 83 al. 2 LEI ; ATAF 2008/34 consid. 12).</w:t>
      </w:r>
    </w:p>
    <w:p>
      <w:r>
        <w:rPr>
          <w:b/>
        </w:rPr>
        <w:t>E. 8</w:t>
      </w:r>
    </w:p>
    <w:p>
      <w:r>
        <w:t>Dès lors, la décision du 13 mars 2017 ne viole pas le droit fédéral et l'état de fait a été établi de manière exacte et complète (art. 106 al. 1 LAsi). La décision attaquée n'est en outre pas inopportune (art. 49 PA, ATAF 2014/26 consid. 5). Partant, le recours doit être rejeté.</w:t>
      </w:r>
    </w:p>
    <w:p>
      <w:r>
        <w:rPr>
          <w:b/>
        </w:rPr>
        <w:t>E. 9.1</w:t>
      </w:r>
    </w:p>
    <w:p>
      <w:r>
        <w:t>Au vu de l'issue de la cause, il y aurait lieu de mettre les frais de procédure à la charge de la recourante, conformément aux art. 63 al. 1 PA et art. 2 et 3 let. b du règlement concernant les frais, dépens et indemnités fixés par le Tribunal administratif fédéral (FITAF). L'intéressée ayant été mise au bénéfice de l'assistance judiciaire totale par décision incidente du 8 mai 2017, il n'est pas perçu de frais de procédure (art. 65 al. 1 PA et ancien art. 110a al. 1 LAsi).</w:t>
      </w:r>
    </w:p>
    <w:p>
      <w:r>
        <w:rPr>
          <w:b/>
        </w:rPr>
        <w:t>E. 9.2</w:t>
      </w:r>
    </w:p>
    <w:p>
      <w:r>
        <w:t>Pour la même raison, le mandataire a droit à une indemnité pour les frais indispensables liés à la défense des intérêts de la recourante (art. 8 à 11 FITAF). En cas de représentation d'office en matière d'asile, le tarif horaire est dans la règle de 100 à 150 francs pour les représentants n'exerçant pas la profession d'avocat (art. 10 al. 2 FITAF cum art. 12 FITAF), étant précisé que les frais non nécessaires ne sont pas indemnisés (art. 8 al. 2 FITAF). En l'absence d'un décompte de prestations du mandataire et au vu des pièces du dossier, l'indemnité est fixée ex aequo et bono, à 700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