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E-2268/2023 vom 2. Mai 2023</w:t>
      </w:r>
    </w:p>
    <w:p>
      <w:r>
        <w:t>Bundesverwaltungsgericht, 2023-05-02, FR</w:t>
      </w:r>
    </w:p>
    <w:p>
      <w:r>
        <w:rPr>
          <w:b/>
        </w:rPr>
        <w:t xml:space="preserve">Quelle: </w:t>
      </w:r>
      <w:r>
        <w:t>https://mcp.opencaselaw.ch/entscheid/bvger_E-2268_2023</w:t>
      </w:r>
    </w:p>
    <w:p>
      <w:r>
        <w:t>FR: TAF E-2268/2023 du 2 mai 2023</w:t>
      </w:r>
    </w:p>
    <w:p>
      <w:r>
        <w:t>IT: TAF E-2268/2023 del 2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4.1</w:t>
      </w:r>
    </w:p>
    <w:p>
      <w:r>
        <w:t>En l'occurrence, comme exposé précédemment, les investigations entreprises par le SEM ont révélé, après consultation de la base de données « Eurodac », que le recourant a déposé une demande d'asile en Bulgarie le 16 janvier 2023.</w:t>
      </w:r>
    </w:p>
    <w:p>
      <w:r>
        <w:rPr>
          <w:b/>
        </w:rPr>
        <w:t>E. 4.2</w:t>
      </w:r>
    </w:p>
    <w:p>
      <w:r>
        <w:t>En date du 21 mars 2023, le SEM a dès lors soumis aux autorités bulgares, dans les délais fixés à l'art. 23 par. 2 du règlement Dublin III, une requête aux fins de reprise en charge.</w:t>
      </w:r>
    </w:p>
    <w:p>
      <w:r>
        <w:rPr>
          <w:b/>
        </w:rPr>
        <w:t>E. 4.3</w:t>
      </w:r>
    </w:p>
    <w:p>
      <w:r>
        <w:t>Le 24 mars 2023, soit dans le délai prévu par l'art. 25 par. 1 du règlement Dublin III, lesdites autorités ont expressément accepté de reprendre en charge le recourant sur la base de l'art. 18 par. 1 let. c dudit règlement, reconnaissant ainsi leur compétence pour traiter la demande d'asile de l'intéressé. Ce point n'est pas contesté dans le recours.</w:t>
      </w:r>
    </w:p>
    <w:p>
      <w:r>
        <w:rPr>
          <w:b/>
        </w:rPr>
        <w:t>E. 5.1</w:t>
      </w:r>
    </w:p>
    <w:p>
      <w:r>
        <w:t>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(Charte UE ; JO C 364/1 du 18 décembre 2000).</w:t>
      </w:r>
    </w:p>
    <w:p>
      <w:r>
        <w:rPr>
          <w:b/>
        </w:rPr>
        <w:t>E. 5.2</w:t>
      </w:r>
    </w:p>
    <w:p>
      <w:r>
        <w:t>Il convient de rappeler que ce pays est lié à la Charte UE et partie à la Convention du 28 juillet 1951 relative au statut des réfugiés (Conv. réfugiés, RS 0.142.30) ainsi qu'au Protocole additionnel du 31 janvier 1967 (Prot. add.,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A l'issue d'un examen approfondi, le Tribunal a jugé que, même si le système d'asile bulgare présentait des carences touchant tant la procédure d'asile que les conditions d'accueil et de détention des requérants d'asile, celles-ci, certes préoccupantes, ne constituaient pas des défaillances systémiques au sens de l'art. 3 par. 2 du règlement Dublin III (cf. arrêt de référence du Tribunal F-7195/2018 du 11 février 2020 consid. 6 et, en particulier, 6.6.7).</w:t>
      </w:r>
    </w:p>
    <w:p>
      <w:r>
        <w:rPr>
          <w:b/>
        </w:rPr>
        <w:t>E. 5.6</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notamment arrêt du Tribunal D-2091/2023 du 21 avril 2023 et jurisp. cit., p. 7).</w:t>
      </w:r>
    </w:p>
    <w:p>
      <w:r>
        <w:rPr>
          <w:b/>
        </w:rPr>
        <w:t>E. 5.7</w:t>
      </w:r>
    </w:p>
    <w:p>
      <w:r>
        <w:t>Dans ces conditions, l'application de l'art. 3 par. 2 al. 2 du règlement Dublin III ne se justifie pas en l'espèce.</w:t>
      </w:r>
    </w:p>
    <w:p>
      <w:r>
        <w:rPr>
          <w:b/>
        </w:rPr>
        <w:t>E. 6.1</w:t>
      </w:r>
    </w:p>
    <w:p>
      <w:r>
        <w:t>Pour s'opposer à son transfert vers la Bulgarie, l'intéressé a fait valoir lors de l'entretien Dublin qu'il avait été contraint d'y donner ses empreintes digitales et avait été maltraité à plusieurs reprises par les forces de l'ordre. Il aurait passé une vingtaine de jours en Bulgarie, d'abord dans « un camp fermé ressemblant à une prison », puis pendant environ une semaine dans un second camp, ouvert cette fois. Pendant son séjour, il n'aurait pas eu accès aux soins, « car cette aide n'était pas proposée ». Après avoir vu sa demande d'asile rejetée, les autorités bulgares lui auraient donné l'ordre de quitter le territoire, mais à chaque tentative de départ, il aurait été arrêté, battu et mis en prison. Après avoir finalement réussi à quitter la Bulgarie, il aurait transité par plusieurs pays européens avant d'arriver en Suisse. Des compagnons de cellule en Bulgarie lui auraient dit qu'en cas de retour, il risquait de passer environ un an et demi en prison. Il a exprimé son souhait de rester en Suisse pour améliorer sa situation. Au stade du recours, il a réitéré ses propos.</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8.2.1 ; 2012/4 consid. 2.4). Malgré l'absence de défaillances systémiques en Bulgarie (cf. consid. 5 supra), le Tribunal a conditionné le transfert des requérants d'asile particulièrement vulnérables vers ce pays à un examen approfondi du cas particulier, afin d'exclure un risque de traitement inhumain et dégradant. Cet examen peut impliquer l'obtention de garanties individuelles et concrètes auprès de la Bulgarie (cf. arrêt de référence du Tribunal F-7195/2018 du 11 février 2020 consid. 7.4.1 s.).</w:t>
      </w:r>
    </w:p>
    <w:p>
      <w:r>
        <w:rPr>
          <w:b/>
        </w:rPr>
        <w:t>E. 6.3</w:t>
      </w:r>
    </w:p>
    <w:p>
      <w:r>
        <w:t>Dans le cas particulier, l'intéressé n'a pas démontré que sa demande de protection déposée en Bulgarie ne serait pas traitée conformément aux dispositions légales applicables dans ce pays et à la directive Procédure. Dans son cas, rien ne permet de considérer que les autorités bulgares refuseraient de mener à terme sa procédure d'asile.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w:t>
      </w:r>
    </w:p>
    <w:p>
      <w:r>
        <w:t>S'agissant des maltraitances que le recourant aurait subies en Bulgarie, le Tribunal a constaté, dans son arrêt de référence précité, que les centres de détention sur place présentaient certes des carences du point de vue notamment de l'accès aux soins et des conditions sanitaires et matérielles, bien que des améliorations aient été constatées s'agissant de ce dernier domaine (cf. arrêt F-7195/2018 précité consid. 6.6.3). Le Tribunal a toutefois considéré, sur la base des informations à sa disposition, que, si elles continuaient d'être précaires, les conditions de détention ne pouvaient être d'emblée qualifiées de traitements inhumains et dégradants (cf. arrêt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3 Conv. torture.</w:t>
      </w:r>
    </w:p>
    <w:p>
      <w:r>
        <w:rPr>
          <w:b/>
        </w:rPr>
        <w:t>E. 6.4.1</w:t>
      </w:r>
    </w:p>
    <w:p>
      <w:r>
        <w:t>En outre, le recourant n'a pas apporté d'éléments concrets susceptibles de corroborer le fait qu'il aurait été personnellement soumis à de mauvais traitements, notamment afin de le contraindre à déposer une demande d'asile. Les allégations selon lesquelles il aurait été battu à plusieurs reprises par les policiers ont été vagues et générales. Il a d'ailleurs laissé entendre que sa demande d'asile avait été rejetée et qu''il avait reçu l'ordre de quitter le pays, ce qui ne se concilie pas avec le motif retenu par les autorités bulgares pour le réadmettre, selon lequel il aurait retiré sa demande d'asile (ou aurait disparu sans en attendre l'issue).</w:t>
      </w:r>
    </w:p>
    <w:p>
      <w:r>
        <w:rPr>
          <w:b/>
        </w:rPr>
        <w:t>E. 6.4.2</w:t>
      </w:r>
    </w:p>
    <w:p>
      <w:r>
        <w:t>Quant à son allégation selon laquelle il serait emprisonné s'il retourne dans ce pays,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du 2 décembre 2021, p. 10). Dans le cas d'espèce, il ressort du dossier que les autorités bulgares ont expressément accepté de reprendre en charge l'intéressé sur la base de l'art. 18 par. 1 let. c RD III. Dans ces conditions, il incombe à l'intéressé de manifester son besoin de protection afin d'être dirigé vers un centre d'accueil. Dans la mesure où les conditions de détention et d'existence dans les centres en Bulgarie ne peuvent être assimilées, de manière générale, à des traitements prohibés par l'art. 3 CEDH ou 3 Conv. torture (cf. à ce sujet arrêt F-7195/2018 précité consid. 6.6.7), cet élément ne saurait quoi qu''il en soit s'opposer en soi au transfert du recourant. L'intéressé n'a ainsi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à la CourEDH (cf. art. 26 directive Accueil).</w:t>
      </w:r>
    </w:p>
    <w:p>
      <w:r>
        <w:rPr>
          <w:b/>
        </w:rPr>
        <w:t>E. 6.5</w:t>
      </w:r>
    </w:p>
    <w:p>
      <w:r>
        <w:t>Lors de son entretien Dublin, l'intéressé a allégué être en bonne santé physique, mais s'est dit préoccupé par sa santé mentale qu'il souhaite voir s'améliorer. Force est toutefois de constater qu'il n'a produit à ce jour aucun rapport médical et n'a fourni aucune information substantielle à ce propos (cf. ATAF 2009/50 consid. 10.2.2). Rien ne permet ainsi de démontrer qu'il présente des troubles psychiques d'une gravité telle qu'ils nécessiteraient impérativement un traitement en Suisse au point que son transfert serait contraire à l'art. 3 CEDH.</w:t>
      </w:r>
    </w:p>
    <w:p>
      <w:r>
        <w:rPr>
          <w:b/>
        </w:rPr>
        <w:t>E. 6.6</w:t>
      </w:r>
    </w:p>
    <w:p>
      <w:r>
        <w:t>Il ressort de ce qui précède que le recourant n'a pas démontré présenter de vulnérabilité particulière qui nécessiterait de requérir des garanties aux autorités bulgares.</w:t>
      </w:r>
    </w:p>
    <w:p>
      <w:r>
        <w:rPr>
          <w:b/>
        </w:rPr>
        <w:t>E. 6.7</w:t>
      </w:r>
    </w:p>
    <w:p>
      <w:r>
        <w:t>Par conséquent, le transfert du recourant vers la Bulgarie n'est pas contraire aux obligations découlant de dispositions conventionnelles auxquelles la Suisse est liée.</w:t>
      </w:r>
    </w:p>
    <w:p>
      <w:r>
        <w:rPr>
          <w:b/>
        </w:rPr>
        <w:t>E. 6.8</w:t>
      </w:r>
    </w:p>
    <w:p>
      <w:r>
        <w:t>En outre, il y a lieu de constater que le SEM a établi de manière complète et exacte les faits pertinents et n'a commis ni excès ni abus de son pouvoir d'appréciation, en refusant d'admettre l'existence de raisons humanitaires au sens de l'art. 29a al. 3 OA 1, en combinaison avec l'art. 17 par. 1 du règlement Dublin III (cf. ATAF 2015/9 consid. 8).</w:t>
      </w:r>
    </w:p>
    <w:p>
      <w:r>
        <w:rPr>
          <w:b/>
        </w:rPr>
        <w:t>E. 6.9</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il est immédiatement statué sur le fond, les requêtes tendant à l'octroi de l'effet suspensif et à la dispense du versement de l'avance des frais de procédure deviennent sans objet, les mesures superprovisionnelles prononcées en date du 26 avril 2023 étant pour le reste caduques. Les conclusions du recours étant d'emblée vouées à l'échec, la requête d'assistance judiciaire « totale » est rejetée (art. 102m al. 1 LAsi en lien avec art. 65 al. 1 PA).</w:t>
      </w:r>
    </w:p>
    <w:p>
      <w:r>
        <w:rPr>
          <w:b/>
        </w:rPr>
        <w:t>E. 10</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ou RD III). Le 24 mars 2023, les autorités bulgares ont accepté la requête sur la base de l’art. 18 par. 1 let. c de ce règlement. E. Par décision du 19 avril 2023, notifiée le surlendemain, le SEM n’est pas entré en matière sur la demande d’asile du requérant. Il a en outre prononcé son transfert vers la Bulgarie et ordonné l’exécution de cette mesure, constatant au surplus l’absence d’effet suspensif d’un éventuel recours.</w:t>
      </w:r>
    </w:p>
    <w:p>
      <w:r>
        <w:t>E-2268/2023 Page 3 F. Le 24 avril 2023, Caritas Suisse a résilié son mandat de représentation. G. Le 25 avril 2023, l’intéressé a interjeté recours contre la décision du 19 avril 2023 auprès du Tribunal administratif fédéral (ci-après : Tribunal). A titre préalable, il a sollicité l’octroi de l’effet suspensif, la dispense du versement de l’avance des frais de procédure ainsi que l’octroi de l’assistance judiciaire « totale ». Sur le fond, il a conclu, à titre principal, à ce qu’il soit entré en matière sur sa demande d’asile, subsidiairement au renvoi de la cause au SEM. H. Par ordonnance du 26 avril 2023, le juge instructeur a suspendu provisoirement l’exécution du transfert du recourant, en application de l’art. 56 PA. I.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1.3. Le Tribunal est donc compétent pour connaître du recours.</w:t>
      </w:r>
    </w:p>
    <w:p>
      <w:r>
        <w:t>E-2268/2023 Page 4 1.4. L'intéressé a qualité pour recourir (art. 48 al. 1 PA, applicable par renvoi de l’art. 37 LTAF). Interjeté dans la forme (art. 52 al. 1 PA) et le délai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3.1.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ressortissant de pays tiers ou l’apatride qui a retiré sa demande en cours d'examen et qui a présenté une demande auprès d'un autre Etat membre ou qui se trouve, sans en avoir reçu la permission, sur le territoire d'un autre Etat membre (art. 18 par. 1 let. c du règlement Dublin III).</w:t>
      </w:r>
    </w:p>
    <w:p>
      <w:r>
        <w:t>E-2268/2023 Page 5 4. 4.1. En l’occurrence, comme exposé précédemment, les investigations entreprises par le SEM ont révélé, après consultation de la base de données « Eurodac », que le recourant a déposé une demande d’asile en Bulgarie le 16 janvier 2023. 4.2. En date du 21 mars 2023, le SEM a dès lors soumis aux autorités bulgares, dans les délais fixés à l’art. 23 par. 2 du règlement Dublin III, une requête aux fins de reprise en charge. 4.3. Le 24 mars 2023, soit dans le délai prévu par l’art. 25 par. 1 du règlement Dublin III, lesdites autorités ont expressément accepté de reprendre en charge le recourant sur la base de l’art. 18 par. 1 let. c dudit règlement, reconnaissant ainsi leur compétence pour traiter la demande d’asile de l’intéressé. Ce point n’est pas contesté dans le recours. 5. 5.1. 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(Charte UE ; JO C 364/1 du 18 décembre 2000). 5.2. Il convient de rappeler que ce pays est lié à la Charte UE et partie à la Convention du 28 juillet 1951 relative au statut des réfugiés (Conv. réfugiés, RS 0.142.30) ainsi qu’au Protocole additionnel du 31 janvier 1967 (Prot. add., RS 0.142.301), à la CEDH (RS 0.101) et à la Convention du 10 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w:t>
      </w:r>
    </w:p>
    <w:p>
      <w:r>
        <w:t>E-2268/2023 Page 6 établissant des normes pour l’accueil des personnes demandant la protection internationale [ci-après : directive Accueil]).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5.5. A l’issue d’un examen approfondi, le Tribunal a jugé que, même si le système d’asile bulgare présentait des carences touchant tant la procédure d’asile que les conditions d’accueil et de détention des requérants d’asile, celles-ci, certes préoccupantes, ne constituaient pas des défaillances systémiques au sens de l’art. 3 par. 2 du règlement Dublin III (cf. arrêt de référence du Tribunal F-7195/2018 du 11 février 2020 consid. 6 et, en particulier, 6.6.7). 5.6. 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notamment arrêt du Tribunal D-2091/2023 du 21 avril 2023 et jurisp. cit., p. 7). 5.7. Dans ces conditions, l’application de l’art. 3 par. 2 al. 2 du règlement Dublin III ne se justifie pas en l’espèce. 6. 6.1. Pour s’opposer à son transfert vers la Bulgarie, l’intéressé a fait valoir lors de l’entretien Dublin qu’il avait été contraint d’y donner ses empreintes digitales et avait été maltraité à plusieurs reprises par les forces de l’ordre. Il aurait passé une vingtaine de jours en Bulgarie, d’abord dans « un camp fermé ressemblant à une prison », puis pendant environ une semaine dans un second camp, ouvert cette fois. Pendant son séjour, il n’aurait pas eu accès aux soins, « car cette aide n’était pas proposée ». Après avoir vu sa demande d’asile rejetée, les autorités bulgares lui auraient donné l’ordre de quitter le territoire, mais à chaque tentative de départ, il aurait été arrêté, battu et mis en prison. Après avoir finalement réussi à quitter la Bulgarie, il</w:t>
      </w:r>
    </w:p>
    <w:p>
      <w:r>
        <w:t>E-2268/2023 Page 7 aurait transité par plusieurs pays européens avant d’arriver en Suisse. Des compagnons de cellule en Bulgarie lui auraient dit qu’en cas de retour, il risquait de passer environ un an et demi en prison. Il a exprimé son souhait de rester en Suisse pour améliorer sa situation. Au stade du recours, il a réitéré ses propos. 6.2.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8.2.1 ; 2012/4 consid. 2.4). Malgré l’absence de défaillances systémiques en Bulgarie (cf. consid. 5 supra), le Tribunal a conditionné le transfert des requérants d’asile particulièrement vulnérables vers ce pays à un examen approfondi du cas particulier, afin d’exclure un risque de traitement inhumain et dégradant. Cet examen peut impliquer l’obtention de garanties individuelles et concrètes auprès de la Bulgarie (cf. arrêt de référence du Tribunal F-7195/2018 du 11 février 2020 consid. 7.4.1 s.). 6.3. Dans le cas particulier, l'intéressé n'a pas démontré que sa demande de protection déposée en Bulgarie ne serait pas traitée conformément aux dispositions légales applicables dans ce pays et à la directive Procédure. Dans son cas, rien ne permet de considérer que les autorités bulgares refuseraient de mener à terme sa procédure d’asile.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6.4. S'agissant des maltraitances que le recourant aurait subies en Bulgarie, le Tribunal a constaté, dans son arrêt de référence précité, que les centres de détention sur place présentaient certes des carences du point de vue notamment de l'accès aux soins et des conditions sanitaires</w:t>
      </w:r>
    </w:p>
    <w:p>
      <w:r>
        <w:t>E-2268/2023 Page 8 et matérielles, bien que des améliorations aient été constatées s'agissant de ce dernier domaine (cf. arrêt F-7195/2018 précité consid. 6.6.3). Le Tribunal a toutefois considéré, sur la base des informations à sa disposition, que, si elles continuaient d'être précaires, les conditions de détention ne pouvaient être d'emblée qualifiées de traitements inhumains et dégradants (cf. arrêt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3 Conv. torture. 6.4.1. En outre, le recourant n'a pas apporté d’éléments concrets susceptibles de corroborer le fait qu'il aurait été personnellement soumis à de mauvais traitements, notamment afin de le contraindre à déposer une demande d’asile. Les allégations selon lesquelles il aurait été battu à plusieurs reprises par les policiers ont été vagues et générales. Il a d’ailleurs laissé entendre que sa demande d’asile avait été rejetée et qu’’il avait reçu l’ordre de quitter le pays, ce qui ne se concilie pas avec le motif retenu par les autorités bulgares pour le réadmettre, selon lequel il aurait retiré sa demande d’asile (ou aurait disparu sans en attendre l’issue). 6.4.2. Quant à son allégation selon laquelle il serait emprisonné s’il retourne dans ce pays,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du 2 décembre 2021, p. 10). Dans le cas d’espèce, il ressort du dossier que les autorités bulgares ont expressément accepté de reprendre en charge l’intéressé sur la base de l’art. 18 par. 1 let. c RD III. Dans ces conditions, il incombe à l’intéressé de manifester son besoin de protection afin d’être dirigé vers un centre</w:t>
      </w:r>
    </w:p>
    <w:p>
      <w:r>
        <w:t>E-2268/2023 Page 9 d’accueil. Dans la mesure où les conditions de détention et d'existence dans les centres en Bulgarie ne peuvent être assimilées, de manière générale, à des traitements prohibés par l'art. 3 CEDH ou 3 Conv. torture (cf. à ce sujet arrêt F-7195/2018 précité consid. 6.6.7), cet élément ne saurait quoi qu’’il en soit s'opposer en soi au transfert du recourant. L’intéressé n'a ainsi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à la CourEDH (cf. art. 26 directive Accueil). 6.5. Lors de son entretien Dublin, l’intéressé a allégué être en bonne santé physique, mais s’est dit préoccupé par sa santé mentale qu’il souhaite voir s’améliorer. Force est toutefois de constater qu’il n’a produit à ce jour aucun rapport médical et n’a fourni aucune information substantielle à ce propos (cf. ATAF 2009/50 consid. 10.2.2). Rien ne permet ainsi de démontrer qu’il présente des troubles psychiques d’une gravité telle qu’ils nécessiteraient impérativement un traitement en Suisse au point que son transfert serait contraire à l’art. 3 CEDH. 6.6. Il ressort de ce qui précède que le recourant n’a pas démontré présenter de vulnérabilité particulière qui nécessiterait de requérir des garanties aux autorités bulgares. 6.7. Par conséquent, le transfert du recourant vers la Bulgarie n’est pas contraire aux obligations découlant de dispositions conventionnelles auxquelles la Suisse est liée. 6.8. En outre, il y a lieu de constater que le SEM a établi de manière complète et exacte les faits pertinents et n'a commis ni excès ni abus de son pouvoir d'appréciation, en refusant d'admettre l'existence de raisons humanitaires au sens de l'art. 29a al. 3 OA 1, en combinaison avec l'art. 17 par. 1 du règlement Dublin III (cf. ATAF 2015/9 consid. 8).</w:t>
      </w:r>
    </w:p>
    <w:p>
      <w:r>
        <w:t>E-2268/2023 Page 10 6.9. Il convient encore de rappeler que le règlement Dublin III ne confère pas aux demandeurs d'asile le droit de choisir l'Etat membre offrant, à leur avis, les meilleures conditions d'accueil comme Etat responsable de l'examen de leur demande d'asile (cf. ATAF 2010/45 consid. 8.3). 7. 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(art. 32 OA 1). Par conséquent, le recours doit être rejeté. 8. S'avérant manifestement infondé, il l’est dans une procédure à juge unique, avec l'approbation d'un second juge (art. 111 let. e LAsi). Il est dès lors renoncé à un échange d'écritures, le présent arrêt n'étant motivé que sommairement (art. 111a al. 1 et 2 LAsi). 9. Dans la mesure où il est immédiatement statué sur le fond, les requêtes tendant à l’octroi de l’effet suspensif et à la dispense du versement de l’avance des frais de procédure deviennent sans objet, les mesures superprovisionnelles prononcées en date du 26 avril 2023 étant pour le reste caduques. Les conclusions du recours étant d’emblée vouées à l’échec, la requête d’assistance judiciaire « totale » est rejetée (art. 102m al. 1 LAsi en lien avec art. 65 al. 1 PA). 10.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E-2268/2023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