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E-2217/2024 vom 8. März 2024</w:t>
      </w:r>
    </w:p>
    <w:p>
      <w:r>
        <w:t>Bundesverwaltungsgericht, 2024-03-08, DE</w:t>
      </w:r>
    </w:p>
    <w:p>
      <w:r>
        <w:rPr>
          <w:b/>
        </w:rPr>
        <w:t xml:space="preserve">Quelle: </w:t>
      </w:r>
      <w:r>
        <w:t>https://mcp.opencaselaw.ch/entscheid/bvger_E-2217_2024_d20240308</w:t>
      </w:r>
    </w:p>
    <w:p>
      <w:r>
        <w:t>FR: TAF E-2217/2024 du 8 mars 2024</w:t>
      </w:r>
    </w:p>
    <w:p>
      <w:r>
        <w:t>IT: TAF E-2217/2024 del 8 marzo 2024</w:t>
      </w:r>
    </w:p>
    <w:p>
      <w:pPr>
        <w:pStyle w:val="Heading2"/>
      </w:pPr>
      <w:r>
        <w:t>Regeste</w:t>
      </w:r>
    </w:p>
    <w:p>
      <w:r>
        <w:t>Asyl und Wegweisung | Asyl und Wegweisung; Verfügung des SEM vom 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Der Beschwerde kommt von Gesetzes wegen aufschiebende Wirkung zu. Der entsprechende Eventualantrag auf deren Wiederherstellung ist daher von vornherein unbehelflich.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w:t>
      </w:r>
    </w:p>
    <w:p>
      <w:r>
        <w:t>E-2217/2024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führte zur Begründung seines Asylentscheids aus, die Vor- bringen des Beschwerdeführers würden den Anforderungen an die Glaub- haftigkeit nach Art. 7 AsylG nicht standhalten. Erste Zweifel würden sich bereits in Bezug auf seine Identität ergeben. So habe er im Rahmen seines Visumsantrags vom 7. Juni 2019 bei der C._______ Botschaft in Kinshasa unter Beilage eines Fotos seiner Person vorgebracht, G._______ zu heis- sen und von Beruf (…)angestellter bei «H._______» zu sein. Als Erklärung habe der Beschwerdeführer vorgebracht, bereits im Jahre 2019 wegen der Teilnahme an Märschen in den Fokus der Behörden geraten zu sein; er</w:t>
      </w:r>
    </w:p>
    <w:p>
      <w:r>
        <w:t>E-2217/2024 Seite 6 habe aber dennoch sein eigenes Foto für den Visumsantrag eingereicht, da er noch nicht wirklich in Gefahr und sein Gesicht noch nicht überall be- kannt gewesen sei. Diese Begründung sei aber wenig überzeugend, zumal der Beschwerdeführer gleichzeitig vorgebracht habe, nicht im Jahre 2019, sondern erst im Jahre 2020 und später 2023 einen Reisepass besessen zu haben. Im Weiteren habe der Beschwerdeführer am 8. Februar 2021 in Griechenland um Asyl ersucht. Diesbezüglich habe er an der ersten Anhö- rung zu Protokoll gegeben, im Dezember 2021 aus Griechenland über die Türkei wieder in den Kongo ausgeschafft worden zu sein, wobei er mit ei- nem auf einen anderen Namen lautenden Pass gereist sei, der aber sein Foto enthalten habe. Dem widersprechend habe er an der ergänzenden Anhörung vorgebracht, einen auf seinen Namen lautenden Pass im Jahre 2020 auf dem Weg nach Griechenland verloren zu haben; auf Nachfrage hin habe er den Widerspruch nicht auflösen können. Ferner habe er an der ergänzenden Anhörung angeführt, sein auf den Namen G._______ lauten- den Pass für die Ausreise im Jahre 2023 benutzt zu haben. Auf die Frage, wie es möglich sei, das Land aus politischen Gründen zweimal mit beinahe identischen Namen auf offiziellem Weg verlassen zu haben, habe der Be- schwerdeführer erwidert, dass Monsieur I._______ alle diesbezüglichen Vorkehrungen getroffen habe. Seine Wählerkarte habe er zur Ausreise im Übrigen in seinem Schuh versteckt. Das SEM erachtete die vom Be- schwerdeführer vorgebrachte Art und Weise der Ausreiseversuche als nicht überzeugend. Es sei davon auszugehen, dass er auf legalem Wege ausgereist sei und dem SEM Informationen zu seinem Reisepass vorent- halten habe. Des Weiteren sei auf grössere Widersprüche in den Aussagen des Be- schwerdeführers hinzuweisen: Zum einen habe er an der ersten Anhörung geltend gemacht, ein Polizist habe an der besagten Demonstration mit ei- nem Gewehr auf ihn gezielt. Er habe sich verteidigen wollen, es sei zu ei- nem Gerangel gekommen, ein Schuss habe sich gelöst und den Polizisten getroffen. Zum anderen habe er an der ergänzenden Anhörung zunächst vorgebracht, der Polizist habe ihn mit dem Gewehrkolben schlagen wollen; später machte er wiederum geltend, der Polizist sei mit der Absicht auf ihn zu schiessen auf ihn zugekommen. Seine Erklärung an der ergänzenden Anhörung, er habe das Wort «Kolben» nicht verwendet, könne durch das Protokoll widerlegt werden. Ohnehin wäre davon auszugehen gewesen, dass der Beschwerdeführer ein solches Schlüsselereignis genau wieder- geben könne. Auch in Bezug auf seinen Aufenthalt auf dem Grundstück des Parteisekretärs habe er unterschiedliche Angaben gemacht, nament- lich was die Aufenthaltsdauer, die Anzahl Ortswechsel und den Namen</w:t>
      </w:r>
    </w:p>
    <w:p>
      <w:r>
        <w:t>E-2217/2024 Seite 7 seines Mitreisenden anbelange. Ebenso habe er verschiedene Flughäfen (zum einen J._______, zum andern K._______) genannt, von denen er ausgereist sei. Seine Begründung für die Diskrepanzen, unter anderem, dass die Ereignisse schon länger her seien und er aufgrund der erlittenen Folterungen gewisse Dinge vergessen habe, würden die unterschiedlichen Angaben jedoch nicht entschuldigen können. Hinzu komme, dass gewisse vom Beschwerdeführer geschilderte Hand- lungen und Abfolgen schwer nachvollziehbar seien. Unverständlich bleibe beispielsweise das Vorbringen, dass die Polizisten den Beschwerdeführer als denjenigen, der den Polizisten verletzt habe, hätten identifizieren kön- nen. Die Erklärung, ein Polizist aus seinem Quartier habe ihn anhand der Beschreibungen der anderen Polizisten beim Hauptparteisitz erkannt, sei nicht plausibel. Schliesslich sei aufgrund seiner vagen Angaben zur Partei ECiDé und seines Unwissens die parteiliche Struktur betreffend nicht da- von auszugehen, dass er ein besonders aktives Mitglied der Partei gewe- sen sei. Es sei mithin anzunehmen, dass sich der Beschwerdeführer in seinem Heimatstaat nie in Gefahr befunden und seine Fluchtgründe kon- struiert habe.</w:t>
      </w:r>
    </w:p>
    <w:p>
      <w:r>
        <w:rPr>
          <w:b/>
        </w:rPr>
        <w:t>E. 6.2</w:t>
      </w:r>
    </w:p>
    <w:p>
      <w:r>
        <w:t>In der Beschwerde entgegnet der Beschwerdeführer, dass er seit 2015 Mitglied der Partei ECiDé sei und an zahlreichen Kundgebungen teilge- nommen habe. Er sei Opfer der polizeilichen Repression geworden und leide aufgrund dessen auch an gesundheitlichen Problemen, unter ande- rem an Erinnerungsschwierigkeiten und Atemwegserkrankungen. Ausser- dem sei er im Alter von 12/13 Jahren an (…) erkrankt und leide an neuro- logischen Einschränkungen. Auf Anraten seiner Tante habe er seinen Hei- matstaat verlassen. Seit seinem ersten Ausreiseversuch sei er polizeili- chen Bedrohungen ausgesetzt gewesen. Er könne in Kinshasa lediglich bei seiner Tante leben, die aber im selben Haus wohne, in dem sich auch die Freunde des von ihm verletzten Polizisten befinden würden. Er werde von der Polizei und anderen staatlichen Institutionen gesucht und sei be- reits vorgeladen worden. Sobald er in seinen Heimatstaat zurückkehre, werde er verhaftet und ihm drohe dasselbe Schicksal wie anderen politi- schen Aktivisten. Er befinde sich aufgrund dessen in schrecklicher Angst und in einer psychisch schwierigen Situation.</w:t>
      </w:r>
    </w:p>
    <w:p>
      <w:r>
        <w:rPr>
          <w:b/>
        </w:rPr>
        <w:t>E. 7.1</w:t>
      </w:r>
    </w:p>
    <w:p>
      <w:r>
        <w:t>Das Bundesverwaltungsgericht gelangt nach Prüfung der Akten zum Schluss, dass die Vorbringen des Beschwerdeführers den Anforderungen an die Glaubhaftmachung nach Art. 7 AsylG und an die Flüchtlings-</w:t>
      </w:r>
    </w:p>
    <w:p>
      <w:r>
        <w:t>E-2217/2024 Seite 8 eigenschaft nach Art. 3 AsylG nicht standzuhalten vermögen. Zur Vermei- dung von Wiederholungen kann vollumfänglich auf die zutreffenden Erwä- gungen des SEM (angefochtene Verfügung S. 4 ff. und E. 5.1 vorstehend) verwiesen werden.</w:t>
      </w:r>
    </w:p>
    <w:p>
      <w:r>
        <w:rPr>
          <w:b/>
        </w:rPr>
        <w:t>E. 7.2</w:t>
      </w:r>
    </w:p>
    <w:p>
      <w:r>
        <w:t>Insbesondere ist der Vorinstanz dahingehend zuzustimmen, dass die Ausführungen des Beschwerdeführers hinsichtlich seiner Identität und der Ausreisemodalitäten über weite Teile widersprüchlich ausgefallen sind und dadurch bereits erste Zweifel betreffend die Glaubhaftigkeit der Vorbringen des Beschwerdeführers entstehen (s. dazu die angefochtene Verfügung S. 4 f.). Diesbezüglich wird den ausführlichen Erwägungen des SEM in der Beschwerde nichts Substanzielles entgegengehalten. Zudem hat das SEM die geltend gemachten Vorfluchtgründe zu Recht als unglaubhaft erachtet. So ist bereits das angeblich mehrjährige Engagement des Beschwerdefüh- rers für ECiDé zu bezweifeln, zumal seine Kenntnisse der Ziele respektive des Programms der Partei äusserst bescheiden sind und nicht dem Wis- sensstand entsprechen, welcher von einer Person, die – wie von ihm gel- tend gemacht – seit dem Jahre 2015 effektives Mitglied ist und an zahlrei- chen Kundgebungen teilnahm, erwartet werden kann (vgl. act. A19/17 F49 ff., F149 f.; act. A28/21 F83 ff.). Die auf vorinstanzlicher Ebene eingereich- ten Beweismittel vermögen die Zweifel am politischen Engagement des Beschwerdeführers nicht zu beseitigen. Schliesslich fielen auch seine Schilderungen zum Vorfall am Marsch vom 13. November 2022 sowie zur anschliessenden Fahndung nach ihm und seiner Flucht in wesentlichen Punkten widersprüchlich, unsubstanziiert und kaum nachvollziehbar aus. Den zutreffenden Ausführungen der Vorinstanz (s. angefochtene Verfü- gung S. 5 ff.) wurden in der Beschwerde wiederum keinerlei stichhaltigen Argumente entgegengehalten.</w:t>
      </w:r>
    </w:p>
    <w:p>
      <w:r>
        <w:rPr>
          <w:b/>
        </w:rPr>
        <w:t>E. 7.3</w:t>
      </w:r>
    </w:p>
    <w:p>
      <w:r>
        <w:t>Die vom Beschwerdeführer in der Beschwerde angeführten Repressi- onen durch die Polizei und andere heimatliche Behörden vermag er nicht näher darzulegen. Es bleibt bei der vagen und pauschal gehaltenen Aus- sage, er werde gesucht und fürchte sich bei einer Rückkehr vor einer Ver- haftung. Die Beschwerde vermag somit den Ausführungen des SEM nichts entgegenzuhalten. Daran ändern auch die nachträglich eingereichte Be- weismittel nichts, bei welchem es sich nach Angaben des Beschwerdefüh- rers um eine polizeiliche Vorladungen handeln soll, zumal die Vorladungen lediglich als Kopie vorliegen und die Beweiskraft solcher Dokumente zu- dem angesichts der leichten Fälschbarkeit und käuflichen Erwerbbarkeit sowie im Kontext der konkreten Vorbringen keinen ausschlaggebenden Beweiswert aufweisen.</w:t>
      </w:r>
    </w:p>
    <w:p>
      <w:r>
        <w:t>E-2217/2024 Seite 9</w:t>
      </w:r>
    </w:p>
    <w:p>
      <w:r>
        <w:rPr>
          <w:b/>
        </w:rPr>
        <w:t>E. 7.4</w:t>
      </w:r>
    </w:p>
    <w:p>
      <w:r>
        <w:t>Konkrete Hinweise dafür, dass der Beschwerdeführer im Zeitpunkt sei- ner Ausreise aus Kongo (Kinshasa) einer flüchtlingsrechtlich relevanten Verfolgung oder einer entsprechenden Verfolgungsgefahr ausgesetzt war oder im Falle seiner Rückkehr ernsthafte Nachteile im Sinne von Art. 3 Abs. 2 AsylG zu gewärtigen hätte, bestehen mithin nicht. Die Vorinstanz hat demnach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E-2217/2024 Seite 10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Kongo (Kinshasa)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E-2217/2024 Seite 11 festgestellt, ist – unter Vorbehalt von Art. 83 Abs. 7 AIG – die vorläufige Aufnahme zu gewähren.</w:t>
      </w:r>
    </w:p>
    <w:p>
      <w:r>
        <w:rPr>
          <w:b/>
        </w:rPr>
        <w:t>E. 9.3.2</w:t>
      </w:r>
    </w:p>
    <w:p>
      <w:r>
        <w:t>In Kongo (Kinshasa) herrscht keine landesweite Kriegs-, Bürger- kriegs- oder Gewaltsituation. Insbesondere der Wegweisungsvollzug nach Kinshasa ist in der Regel als zumutbar zu erachten (vgl. Referenzurteil BVGer E-731/2016 vom 20. Februar 2017 E. 7.3; bestätigt beispielsweise in den Urteilen BVGer E-6011/2020 vom 8. Januar 2021 E. 8.2 f. und E-4739/2020 vom 25. November 2020 E. 9.4 f.).</w:t>
      </w:r>
    </w:p>
    <w:p>
      <w:r>
        <w:rPr>
          <w:b/>
        </w:rPr>
        <w:t>E. 9.3.3</w:t>
      </w:r>
    </w:p>
    <w:p>
      <w:r>
        <w:t>Der Beschwerdeführer hat von Geburt an immer in Kinshasa gelebt, verfügt über eine gute Schulbildung und hat eine Ausbildung im Bereich (…) absolviert (vgl. act. A19/17 F33 ff.). Es ist daher davon auszugehen, dass er bei einer Rückkehr erneut dort Fuss fassen und einer existenzsi- chernden Erwerbstätigkeit nachgehen kann. Seine aktenkundigen Ge- sundheitsprobleme (Hämorrhoiden, nicht behandlungsbedürftige Asthma Bronchiale/Atembeschwerden, Bandscheibenschmerzen, Halsschmerzen, s. Arztberichte vom 21. März 2023 und 12. Juni 2023) sind allesamt als nicht schwerwiegend zu erachten und können bei Bedarf auch in Kinshasa behandelt werden. Soweit der Beschwerdeführer in der Beschwerde über- dies unspezifische psychische Probleme geltend macht, ist festzustellen, dass er dazu bis heute weder konkrete Angaben gemacht noch ärztliche Unterlagen eingereicht hat, obwohl er sich bereits seit 15 Monaten in der Schweiz befindet und damit genügend Zeit dazu gehabt hätte. Damit be- stehen im heutigen Zeitpunkt keine Hinweise auf ernsthafte und dringend behandlungsbedürftige psychische Erkrankungen. Sollte er nach der Rück- kehr ins Heimatland dennoch eine psychiatrische Behandlung benötigen, kann er sich an die in der angefochtenen Verfügung genannten Institutio- nen in Kinshasa wenden (vgl. dazu auch das Urteil E-49/2021 vom 22. März 2021 E. 8.3.4, m.w.H.). Es ist davon auszugehen, dass ihn seine Familienangehörigen im Heimatland bei Bedarf finanziell unterstützen würden, falls er sich eine notwendige Behandlung selber nicht leisten könnte.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E-2217/2024 Seite 12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11.2</w:t>
      </w:r>
    </w:p>
    <w:p>
      <w:r>
        <w:t>Das Gesuch um Verzicht auf die Erhebung eines Kostenvorschusses wird mit dem vorliegenden Entscheid in der Hauptsache gegenstandslos.</w:t>
      </w:r>
    </w:p>
    <w:p>
      <w:r>
        <w:t>(Dispositiv nächste Seite)</w:t>
      </w:r>
    </w:p>
    <w:p>
      <w:r>
        <w:t>E-2217/2024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