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E-2216/2021 vom 9. April 2021</w:t>
      </w:r>
    </w:p>
    <w:p>
      <w:r>
        <w:t>Bundesverwaltungsgericht, 2021-04-09, DE</w:t>
      </w:r>
    </w:p>
    <w:p>
      <w:r>
        <w:rPr>
          <w:b/>
        </w:rPr>
        <w:t xml:space="preserve">Quelle: </w:t>
      </w:r>
      <w:r>
        <w:t>https://mcp.opencaselaw.ch/entscheid/bvger_E-2216_2021_d20210409</w:t>
      </w:r>
    </w:p>
    <w:p>
      <w:r>
        <w:t>FR: TAF E-2216/2021 du 9 avril 2021</w:t>
      </w:r>
    </w:p>
    <w:p>
      <w:r>
        <w:t>IT: TAF E-2216/2021 del 9 aprile 2021</w:t>
      </w:r>
    </w:p>
    <w:p>
      <w:pPr>
        <w:pStyle w:val="Heading2"/>
      </w:pPr>
      <w:r>
        <w:t>Regeste</w:t>
      </w:r>
    </w:p>
    <w:p>
      <w:r>
        <w:t>Vollzug der Wegweisung | Vollzug der Wegweisung; Verfügung des SEM vom 9. April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2.1</w:t>
      </w:r>
    </w:p>
    <w:p>
      <w:r>
        <w:t>Die Beschwerde richtet sich ausschliesslich gegen den angeordneten Vollzug der Wegweisung (vgl. Bst. E supra). Gegenstand des vorliegenden Beschwerdeverfahrens bildet demnach die Frage, ob das SEM den Vollzug der Wegweisung zu Recht angeordnet hat (vgl. Art. 44 AsylG), oder ob in- folge Unzulässigkeit oder Unzumutbarkeit desselben an Stelle des Voll- zugs der Wegweisung die vorläufige Aufnahme anzuordnen ist (Art. 44 AsylG i.V.m. Art. 83 Abs. 4 AIG [SR 142.20]).</w:t>
      </w:r>
    </w:p>
    <w:p>
      <w:r>
        <w:rPr>
          <w:b/>
        </w:rPr>
        <w:t>E. 2.2</w:t>
      </w:r>
    </w:p>
    <w:p>
      <w:r>
        <w:t>Die Kognition des Bundesverwaltungsgerichts und die zulässigen Rü- gen richten sich im Bereich des Ausländerrechts nach Art. 49 VwVG (vgl. BVGE 2014/26 E. 5).</w:t>
      </w:r>
    </w:p>
    <w:p>
      <w:r>
        <w:t>E-2216/2021 Seite 6</w:t>
      </w:r>
    </w:p>
    <w:p>
      <w:r>
        <w:rPr>
          <w:b/>
        </w:rPr>
        <w:t>E. 3.1</w:t>
      </w:r>
    </w:p>
    <w:p>
      <w:r>
        <w:t>In der Beschwerde werden formelle Rügen erhoben, welche vorab zu beurteilen sind, da sie gegebenenfalls geeignet sind, eine Kassation der vorinstanzlichen Verfügung zu bewirken (vgl. BGE 138 I 232 E. 5).</w:t>
      </w:r>
    </w:p>
    <w:p>
      <w:r>
        <w:rPr>
          <w:b/>
        </w:rPr>
        <w:t>E. 3.2</w:t>
      </w:r>
    </w:p>
    <w:p>
      <w:r>
        <w:t>Der Beschwerdeführer bringt in der Beschwerde vor, «So hat es die Vorinstanz unterlassen, die Akten des Bruders des Beschwerdeführers, welcher in der Schweiz als Resultat seines Asylverfahrens vorläufig aufge- nommen wurde, nicht beigezogen.» (vgl. Beschwerde Seite 10). Diesbe- züglich sei von der Vorinstanz der Sachverhalt nur mangelhaft abgeklärt worden, ferner sei sein Anspruch auf rechtliches Gehör, namentlich die Be- gründungspflicht, verletzt.</w:t>
      </w:r>
    </w:p>
    <w:p>
      <w:r>
        <w:rPr>
          <w:b/>
        </w:rPr>
        <w:t>E. 3.3</w:t>
      </w:r>
    </w:p>
    <w:p>
      <w:r>
        <w:t>Dem ist zu widersprechen. Die Vorinstanz führt in der angefochtenen Verfügung unter Ziffer II auf Seite 5 aus, der Bruder des Beschwerdefüh- rers habe anlässlich seiner damaligen Befragung angegeben, dass der Va- ter im Januar 20(…) ums Leben gekommen sei. Dieses Vorbringen der Vor- instanz zeigt unmissverständlich auf, dass die Akten des Bruders des Be- schwerdeführers (N […]) für die Würdigung des Sachverhalts beigezogen wurden. Auch eine diesbezügliche Konsultation der Akten des Bruders des Beschwerdeführers bestätigt dies. So finden sich die von der Vorinstanz in der angefochtenen Verfügung getätigten Ausführungen in den Akten A16/14 F7.01 f. der Befragung zur Person und in A16/11 F4 der Anhörung des Bruders. Im Übrigen hat das Gericht das Zentrale Migrationsinformati- onssystem (ZEMIS) konsultiert, in welchem ersichtlich ist, dass der die an- gefochtene Verfügung unterzeichnete Fachspezialist das Dossier des Bru- ders des Beschwerdeführers vom 21. Januar 2021 bis 12. April 2021 «be- lastet» hat, weshalb davon auszugehen ist, dieses sei durch die Vorinstanz bei der Würdigung des Sachverhalts im vorliegenden Verfahren beigezo- gen worden. Die Rügen erweisen sich daher als unbegründet.</w:t>
      </w:r>
    </w:p>
    <w:p>
      <w:r>
        <w:rPr>
          <w:b/>
        </w:rPr>
        <w:t>E. 3.4</w:t>
      </w:r>
    </w:p>
    <w:p>
      <w:r>
        <w:t>Nach dem Gesagten besteht keine Veranlassung, die Sache aus for- mellen Gründen aufzuheben und an die Vorinstanz zurückzuweisen.</w:t>
      </w:r>
    </w:p>
    <w:p>
      <w:r>
        <w:rPr>
          <w:b/>
        </w:rPr>
        <w:t>E. 4.1</w:t>
      </w:r>
    </w:p>
    <w:p>
      <w:r>
        <w:t>Ist der Vollzug der Wegweisung nicht zulässig, nicht zumutbar oder nicht möglich, so regelt das SEM das Anwesenheitsverhältnis nach den gesetzlichen Bestimmungen über die vorläufige Aufnahme (Art. 44 AsylG; Art. 83 Abs. 1 AIG).</w:t>
      </w:r>
    </w:p>
    <w:p>
      <w:r>
        <w:t>E-2216/2021 Seite 7</w:t>
      </w:r>
    </w:p>
    <w:p>
      <w:r>
        <w:rPr>
          <w:b/>
        </w:rPr>
        <w:t>E. 4.2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5.1</w:t>
      </w:r>
    </w:p>
    <w:p>
      <w:r>
        <w:t>Zur Begründung seiner Verfügung hinsichtlich der Herkunft des Be- schwerdeführers führte das SEM im Wesentlichen aus, im Auftrag des SEM sei mit dem Beschwerdeführer von der Fachstelle LINGUA am 26. Mai 2020 ein telefonisches Interview geführt worden. Zwei sachver- ständige Personen hätten das aufgezeichnete Gespräch ausgewertet und dazu je eine betreffend die arabische Sprache linguistische und eine lan- deskundlich-kulturelle Analyse erstellt. Im Rahmen der linguistischen Ana- lyse betreffend die arabische Sprache sei festgestellt worden, dass der Be- schwerdeführer die Varietät des Arabischen aus dem Nordirak, die auch für D._______ typisch sei, spreche. Deshalb sei es zwar nicht eindeutig, aber sehr wahrscheinlich, dass er sich im Raum D._______ oder im Nordirak aufgehalten habe. Demgegenüber gehe aus der landeskundlich-kulturellen Analyse hervor, dass er höchstwahrscheinlich in C._______ und mit Si- cherheit nicht in D._______ sozialisiert worden sei. Zur Behauptung des Beschwerdeführers, er habe beim Telefongespräch mit dem Experten er- wähnt, dass die «Fils»-Münzen nicht mehr im Umlauf seien, werde im Be- richt explizit festgehalten, dass er dies eben gerade nicht gesagt habe. Seine Ausführungen zu den Münzen erstaunten umso mehr, da er nach seiner Darstellung die meiste Zeit mit seiner Mutter Gemüse verkauft habe und so täglich mit Geld in Kontakt gekommen sei. Des Weiteren habe er seine vagen und allgemeinen Angaben zu den landeskundlich-kulturellen Themen damit begründet, dass er die meiste Zeit zu Hause mit seiner Mut- ter gewesen sei. Da es aber keine Hinweise darauf gebe, dass es über die vielen Jahre, in welchen er in D._______ gelebt haben wolle, gefährlich gewesen sei, müssten seine Angaben, wonach er sich deshalb meistens zu Hause aufgehalten und nichts vom Leben in dieser Stadt mitbekommen habe, als reine Schutzbehauptung taxiert werden. Dem Vorbringen des Be- schwerdeführers, er habe das von ihm gesprochene (…) von seiner Mutter gelernt, da er das Haus kaum verlassen habe, sei zu entgegnen, dass die von ihm anlässlich der LINGUA-Analyse gesprochenen Sätze Ausdrücke enthalten würden, die zur heutigen Zeit von Jugendlichen im für C._______ typischen (…)-Dialekt benutzt worden seien. Gestützt auf die LINGUA-Ex- pertise sei festzustellen, dass der Beschwerdeführer ausserhalb des von ihm angegebenen Herkunftsgebiets sozialisiert worden sei und er somit</w:t>
      </w:r>
    </w:p>
    <w:p>
      <w:r>
        <w:t>E-2216/2021 Seite 8 nicht vom Kleinkindalter bis zu seiner Ausreise in D._______ verbracht habe und er mit an Sicherheit grenzender Wahrscheinlichkeit hauptsäch- lich im Raum C._______ gelebt habe. In einer Gesamtwürdigung der Um- stände, namentlich dem Ergebnis der LINGUA-Analysen, sei festzuhalten, dass er das SEM hinsichtlich seiner Herkunft getäuscht und damit seine Mitwirkungspflicht erheblich verletzt habe.</w:t>
      </w:r>
    </w:p>
    <w:p>
      <w:r>
        <w:rPr>
          <w:b/>
        </w:rPr>
        <w:t>E. 5.2</w:t>
      </w:r>
    </w:p>
    <w:p>
      <w:r>
        <w:t>Der Beschwerdeführer erwidert betreffend seine Herkunft in seiner Be- schwerde, die Vorinstanz klammere die Tatsachen, die für seine Sozialisie- rung und Herkunft aus D._______ sprächen, gänzlich aus. So habe er sel- ber ausgeführt, sein Heimatort sei C._______. Es stehe absolut im Ein- klang mit seinen Ausführungen, dass Teile der LINGUA-Analyse ergeben hätten, er habe auch Wurzeln in C._______. C._______ sei sein Geburts- ort und seine Mutter – mit welcher er nahezu ausschliesslich Kontakt pflege – stamme aus C._______. Dies bedeute, Hinweise darauf, dass er einen Bezug zu C._______ habe, würden nicht bedeuten, dass er nicht in D._______ aufgewachsen sei. Vielmehr bestätigten sie den beschriebenen Bezug. Ferner spreche er ein (…), das demjenigen, welches in C._______ gesprochen werde, ähnlich sei, da er Kurdisch von seiner Mutter gelernt habe. Auch in Bezug auf das Ergebnis der landeskundlichen-kulturellen Analyse trage die Vorinstanz seinen Ausführungen anlässlich des rechtli- chen Gehörs nicht angemessen Rechnung. Zudem habe er alle angebli- chen Widersprüche im Rahmen des rechtlichen Gehörs erklären können. Dass sodann im Pass als Ausstellungsort C._______ genannt werde, liege lediglich daran, dass er in C._______ geboren worden sei. Der Pass sei im Rahmen des (…) Asylverfahrens ausgestellt worden, er selber habe daran nicht mitgewirkt, die Angaben stammten auch nicht von ihm. Auch aus den Akten seines Bruders ergebe sich eindeutig, dass er tatsächlich aus D._______ stamme. Ferner spreche der Bruder aufgrund der Herkunft der Eltern sowohl Kurdisch (…) wie auch Arabisch und sei in D._______ auf- gewachsen. Der Bruder habe auch im Rahmen der BzP erklärt, dass er einen kleinen Bruder namens I._______ habe, der im Zeitpunkt seiner BzP im Jahr 20(…) zirka (…) Jahre alt gewesen sei und er habe weiter ausge- führt, seine Mutter und seine Geschwister lebten in D._______ im Quartier J._______, nahe einer Kirche. Der verstorbene Vater des Beschwerdefüh- rers und seines Bruders habe Angst um das Leben seiner Söhne gehabt, was auch ihn, den Beschwerdeführer, geprägt habe, weshalb er das Quar- tier beziehungsweise das Haus kaum verlassen habe. Im Weiteren sei der Wegweisungsvollzug unzumutbar, da er über kein Be- ziehungsnetzt im Irak verfüge; in der Schweiz jedoch lebe sein Bruder, der</w:t>
      </w:r>
    </w:p>
    <w:p>
      <w:r>
        <w:t>E-2216/2021 Seite 9 ihn unterstützen könne. Die Mutter habe er auf der Flucht verloren und er wisse nicht, ob diese noch lebe. Auch die Sicherheitslage in D._______ sei äusserst prekär und lasse einen Vollzug der Wegweisung ebenfalls als un- zumutbar erscheinen. Sodann stehe ihm, mangels begünstigender Fakto- ren, auch keine interne Fluchtalternative in die Autonome Region Kurdistan (ARK) offen, was vom Bundesverwaltungsgericht ebenfalls so beurteilt werde. Dazu komme, dass er aufgrund des Erlebten traumatisiert sei und daher der Vollzug der Wegweisung auch aufgrund seines gesundheitlichen Zustandes unzumutbar sei.</w:t>
      </w:r>
    </w:p>
    <w:p>
      <w:r>
        <w:rPr>
          <w:b/>
        </w:rPr>
        <w:t>E. 5.3</w:t>
      </w:r>
    </w:p>
    <w:p>
      <w:r>
        <w:t>Die Vorinstanz führt in ihrer Vernehmlassung vom 28. Mai 2021 aus, es sei anzumerken, dass der Beschwerdeführer gemäss Abklärungen (Lin- gua-Analyse) seine Mitwirkungspflicht betreffend Angaben zu seiner Her- kunft verletzt habe und es damit nicht möglich sei, allfällige Vollzugshinder- nisse seiner Wegweisung zu prüfen. Des Weiteren müssten die Angaben, wonach der Beschwerdeführer traumatisiert sei, als nach- und vorgescho- ben eingestuft werden. Den Akten seien weder diesbezügliche Hinweise zu entnehmen noch seien seine Ausführungen dazu, insbesondere unter Berücksichtigung seiner Begründung des Gesuchs um Kantonswechsel, glaubhaft.</w:t>
      </w:r>
    </w:p>
    <w:p>
      <w:r>
        <w:rPr>
          <w:b/>
        </w:rPr>
        <w:t>E. 5.4</w:t>
      </w:r>
    </w:p>
    <w:p>
      <w:r>
        <w:t>Der Beschwerdeführer entgegnet in seiner Replik vom 15. Juni 2021, die Vorinstanz bringe eine Verletzung der Mitwirkungspflicht nun erstmals auf Beschwerdeebene vor und führe aus, die Vollzugshindernisse könnten gar nicht geprüft werden. Dies widerspreche aber der Begründung der an- gefochtenen Verfügung. In gesundheitlicher Hinsicht sei festzuhalten, dass er aus einem Land stamme, in dem psychische Erkrankungen derart stig- matisiert seien und er daher nicht umgehend auf seinen schlechten men- talen Gesundheitszustand verwiesen habe. Ebenfalls verkenne die Vor- instanz, dass Traumatisierung und Kapazitäten zum Aufbau einer Existenz- grundlage in der Schweiz durchaus parallel bestehen könnten. Es werde im Übrigen nicht vorgebracht, dass er gänzlich arbeitsunfähig und er des- halb nicht in der Lage sei, sich eine Existenz in der Schweiz aufzubauen.</w:t>
      </w:r>
    </w:p>
    <w:p>
      <w:r>
        <w:rPr>
          <w:b/>
        </w:rPr>
        <w:t>E. 6.1</w:t>
      </w:r>
    </w:p>
    <w:p>
      <w:r>
        <w:t>Vorbemerkend ist zu erwähnen, dass die Akten des Bruders des Be- schwerdeführers (N […]) antragsgemäss beigezogen wurden.</w:t>
      </w:r>
    </w:p>
    <w:p>
      <w:r>
        <w:rPr>
          <w:b/>
        </w:rPr>
        <w:t>E. 6.2</w:t>
      </w:r>
    </w:p>
    <w:p>
      <w:r>
        <w:t>Glaubhaftmachung im Sinne des Art. 7 Abs. 2 AsylG bedeutet ‒ im Ge- gensatz zum strikten Beweis ‒ ein reduziertes Beweismass und lässt durchaus Raum für gewisse Einwände und Zweifel an den Vorbringen des</w:t>
      </w:r>
    </w:p>
    <w:p>
      <w:r>
        <w:t>E-2216/2021 Seite 10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6.3</w:t>
      </w:r>
    </w:p>
    <w:p>
      <w:r>
        <w:t>Zunächst ist auf die dargelegten biografischen Angaben des Beschwer- deführers einzugehen. Er führte anlässlich seiner Anhörung aus, er habe eine Schwester, welche vom IS verschleppt worden sei, einen Bruder, wel- cher in der Schweiz lebe, und eine Schwester, welche K._______ geheis- sen habe und kurz nach seiner Geburt verstorben sei (vgl. SEM-act. 24/19 F35). Der Bruder des Beschwerdeführers gab in seinem Asylverfahren im Widerspruch dazu an, er habe vier Geschwister: L._______, (…); I._______, (…); K._______, (…) und M._______, (…) (vgl. Akten der Vor- instanz […] 6/14 Ziffer 3.01). Die Instruktionsrichterin gab dem Beschwer- deführer mit Instruktionsverfügung vom 17. Mai 2023 die Möglichkeit, unter anderem zu den Widersprüchen hinsichtlich der Anzahl der Geschwister Stellung zu nehmen. Er führt dazu in seiner Eingabe vom 1. Juni 2023 aus, es sei nicht richtig, dass der Bruder nicht die gleichen Geschwister ange- geben habe. Zwar sei im Text (vgl. SEM-act. 18/15 Ziffer 3.01, Anm. BVGer) bei den Antworten nur von der Schwester die Rede, doch in der sich darunter befindlichen Tabelle seien alle Geschwister (wenn auch mit phonetischen Differenzen) angegeben. Diese Behauptung erweist sich als aktenwidrig. An der besagten Protokollstelle wird lediglich der Bruder (in der Tabelle unter Ziffer 3.02 «N._______; […] […]») aufgeführt. Ohnehin erstaunt, dass der Beschwerdeführer in seiner Eingabe vom 1. Juni 2023 zu seiner familiären Situation nur äusserst oberflächlich und vage, mithin wenig überzeugend, sowie, was den Verweis auf das Protokoll seiner Erst- befragung UMA betrifft, auch unter falscher Wiedergabe argumentiert, ob- wohl er zur Stellungnahme hinsichtlich seiner familiären Situation aufgefor- dert wurde und ein grosses Interesse daran gehabt haben müsste, die Sachlage für das Gericht nachvollziehbar zu klären. Damit gelingt ihm dies jedenfalls nicht. Ebenso widersprüchlich sind die Ausführungen zur Schwester K._______, welche gemäss den Ausführungen des</w:t>
      </w:r>
    </w:p>
    <w:p>
      <w:r>
        <w:t>E-2216/2021 Seite 11 Beschwerdeführers kurz nach seiner Geburt verstorben, gemäss jenen sei- nes Bruders aber im Zeitpunkt seiner Befragung zur Person (am […]) (…) Jahre alt gewesen sein soll. Diese Ungereimtheiten in seiner Biografie, wel- che der Beschwerdeführer nicht zu klären vermag, lassen Zweifel am be- haupteten Verwandtschaftsgrad zwischen ihm und seinem angeblichen Bruder aufkommen. Das Bundesverwaltungsgericht gelangt in Anbetracht der gesamten Akten zur Auffassung, dass der Beschwerdeführer zu seiner Biografie die Asylbehörden zu täuschen versucht hat respektive diese ver- schleiern wollte. Dadurch wird er letztlich auch persönlich unglaubwürdig, was wiederum nachteilige Auswirkungen auf die Beurteilung der Glaubhaf- tigkeit seiner weiteren Vorbringen hat, zumal er selber damit dem SEM Grenzen in dessen Untersuchungs- und Abklärungspflicht setzt.</w:t>
      </w:r>
    </w:p>
    <w:p>
      <w:r>
        <w:rPr>
          <w:b/>
        </w:rPr>
        <w:t>E. 6.4</w:t>
      </w:r>
    </w:p>
    <w:p>
      <w:r>
        <w:t>Zur Klärung der Herkunft des Beschwerdeführers liess das SEM zwei Lingua-Analysen durchführen. Die erste, linguistische Analyse kommt zum Schluss, dass die vom Beschwerdeführer gesprochene Sprache einer Va- riante entspreche, welche in D._______ und im Nordirak gesprochen werde. Der Beschwerdeführer habe durch den Kontakt mit Gleichaltrigen ein unvollkommenes nordirakisches (…)-Arabisch gelernt. Es sei sehr wahrscheinlich, dass er im Raum D._______ oder im Nordirak gelebt habe (aber nicht unbedingt dort sozialisiert worden sei). Die zweite, landeskun- dig-kulturelle Analyse hält fest, dass der Beschwerdeführer nur sehr we- nige Informationen von derjenigen Stadt habe, von welcher er behaupte, den grössten Teil seines Lebens verbracht zu haben. Unter der Berück- sichtigung seines kulturellen Wissens und der linguistischen Merkmale habe sich der Beschwerdeführer definitiv nicht in der Stadt D._______/Irak hauptsozialisiert. Sehr wahrscheinlich sei, dass dies im Distrikt C._______/Kurdistan geschehen sei.</w:t>
      </w:r>
    </w:p>
    <w:p>
      <w:r>
        <w:rPr>
          <w:b/>
        </w:rPr>
        <w:t>E. 6.5</w:t>
      </w:r>
    </w:p>
    <w:p>
      <w:r>
        <w:t>Betreffend die beiden Lingua-Analysen ist festzuhalten, dass diese im Ergebnis zum selben Schluss kommen, nämlich dass die Hauptsozialisie- rung des Beschwerdeführers nicht in D._______ stattgefunden, er sich aber allenfalls dort aufgehalten hat. Während sich die erste Lingua-Analyse nicht explizit über die Hauptsozialisierung äussert, spricht sich die zweite Lingua-Analyse dahingehend aus, dass diese sehr wahrscheinlich im Dis- trikt C._______ stattgefunden habe.</w:t>
      </w:r>
    </w:p>
    <w:p>
      <w:r>
        <w:rPr>
          <w:b/>
        </w:rPr>
        <w:t>E. 6.6</w:t>
      </w:r>
    </w:p>
    <w:p>
      <w:r>
        <w:t>Der Beschwerdeführer wendet gegen das Ergebnis der Lingua-Analy- sen respektive deren Würdigung durch die Vorinstanz ein, letztere habe es unterlassen, dem Umstand Rechnung zu tragen, dass er tatsächlich in C._______ geboren worden sei und dass seine Mutter von dort stamme.</w:t>
      </w:r>
    </w:p>
    <w:p>
      <w:r>
        <w:t>E-2216/2021 Seite 12 Dem ist zu entgegnen, dass den beiden Lingua-Analysen der Geburtsort C._______ zugrunde lag, hinsichtlich deren Schlussfolgerungen gewürdigt wurde und damit auch Grundlage der rechtlichen Würdigung in der ange- fochtenen Verfügung war (vgl. dazu auch die angefochtene Verfügung un- ter Ziffer II auf Seite 4). Betreffend das Vorbringen in der Beschwerde, die Vorinstanz klammere sich an die Tatsache, dass die linguistische Analyse ergeben habe, er spreche das Arabisch, welches für D._______ typisch sei, kann auf die Ausführungen in der angefochtenen Verfügung verwiesen werden. Diesbezüglich wird in der zweiten Lingua-Analyse erwähnt, dass der Beschwerdeführer kurdische Wörter verwendet hat, welche erst kürz- lich in den Sprachgebrauch der jungen kurdischen Generation der C._______ Region eingeflossen seien. Der vom Beschwerdeführer geäus- serten Kritik an der linguistischen Analyse und der diesbezüglichen Würdi- gung durch die Vorinstanz kann vorliegend nicht gefolgt werden. Dem Be- schwerdeführer ist auch dahingehend nicht zu folgen, dass es für ihn, der kaum lesen und schreiben könne, unmöglich sei, ein Quartier auf einer Karte beziehungsweise mit Richtungsangaben genau zu lokalisieren. Es ist nicht nachvollziehbar, dass er, welcher behauptet, in D._______ haupt- sozialisiert worden zu sein, nur ungenaue und sehr generelle Kenntnisse von seiner unmittelbaren Lebensumgebung hat. Der Vorinstanz ist denn auch darin zu folgen, dass es beim Vorbringen des Beschwerdeführers, er habe sich meistens zu Hause aufgehalten und nichts vom Leben in dieser Stadt mitbekommen, um eine Schutzbehauptung handelt. Der Ausstel- lungsort C._______ seines Reisepasses ist ein weiteres Indiz für die Rich- tigkeit der rechtlichen Würdigung der Lingua-Analyse. Der Beschwerdefüh- rer führt dazu lediglich aus, der Reisepass sei im Rahmen des (…) Asyl- verfahrens ausgestellt worden und er habe «daran nicht mitgewirkt». An- stelle dieser appellatorischen Kritik wäre eine detaillierte Erklärung zum Er- halt und der Ausstellung des Reisepasses zu erwarten gewesen. Mangels einer solchen erscheint auch dieses Vorbringen als eine reine Schutzbe- hauptung. Aus den Akten ergeben sich insgesamt keine Zweifel an den schlüssigen Lingua-Analysen.</w:t>
      </w:r>
    </w:p>
    <w:p>
      <w:r>
        <w:rPr>
          <w:b/>
        </w:rPr>
        <w:t>E. 6.7</w:t>
      </w:r>
    </w:p>
    <w:p>
      <w:r>
        <w:t>Nach dem Gesagten ist davon auszugehen, dass die vom Beschwer- deführer vorgebrachte Biografie nicht den Tatsachen entspricht und er in C._______ hauptsozialisiert wurde.</w:t>
      </w:r>
    </w:p>
    <w:p>
      <w:r>
        <w:rPr>
          <w:b/>
        </w:rPr>
        <w:t>E. 7.1</w:t>
      </w:r>
    </w:p>
    <w:p>
      <w:r>
        <w:t>Hinsichtlich des Vollzugs der Wegweisung des Beschwerdeführers ist Folgendes festzustellen:</w:t>
      </w:r>
    </w:p>
    <w:p>
      <w:r>
        <w:t>E-2216/2021 Seite 13</w:t>
      </w:r>
    </w:p>
    <w:p>
      <w:r>
        <w:rPr>
          <w:b/>
        </w:rPr>
        <w:t>E. 7.2</w:t>
      </w:r>
    </w:p>
    <w:p>
      <w:r>
        <w:t>Die Zulässigkeit, Zumutbarkeit und Möglichkeit eines Wegweisungs- vollzugs sind zwar von Amtes wegen zu prüfen, aber die Untersuchungs- pflicht findet ihre Grenzen an der Mitwirkungspflicht der asylsuchenden Person. Es ist nicht Aufgabe der schweizerischen Asylbehörden, bei feh- lenden glaubhaften Angaben oder gezielt vorenthaltenen Hinweisen nach allfälligen Wegweisungsvollzugshindernissen in hypothetischen Herkunfts- ländern zu forschen (vgl. BVGE 2014/12 E. 5.9 und 6; E. 6.3 supra). Ver- mutungsweise ist in solchen Fällen davon auszugehen, einer Wegweisung stünden keine Vollzugshindernisse im gesetzlichen Sinne entgegen (vgl. BVGE 2014/12 E. 6, sowie Urteile des BVGer D-5807/2019 vom 10. Ja- nuar 2020 E. 7.4.2, D-5370/2019 E. 6.2 vom 24. Oktober 2019 und E-2793/2019 vom 7. August 2019 E. 9.3). Daran ändert auch das Vorbrin- gen in der Replik nichts, die Vorinstanz bringe erstmals auf Beschwerde- ebene die Verletzung der Mitwirkungspflicht vor. Die Vorinstanz führte näm- lich bereits in der angefochtenen Verfügung aus, es bestehe der Verdacht, der Beschwerdeführer wolle die wahren Lebensumstände in seinem Hei- matstaat, die tatsächlichen familiären und persönlichen Verhältnisse und sein Beziehungsnetz in der ARK sowie eigene Aufenthalte in der ARK ver- schleiern. Es sei daher nicht möglich, sich in Kenntnis seiner tatsächlichen persönlichen und familiären Situation zur Zumutbarkeit des Wegweisungs- vollzugs zu äussern. Zwar seien die Wegweisungshindernisse grundsätz- lich von Amtes wegen zu prüfen, diese Untersuchungspflicht finde ihre Grenzen jedoch an der Mitwirkungs- und Wahrheitspflicht des Gesuchstel- lers. Das Gericht hält dazu fest, dass aus den diesbezüglichen Ausführun- gen in der angefochtenen Verfügung klar zu erkennen ist, dass die Vor- instanz bereits in ihrer Verfügung implizit von einer Mitwirkungspflichtver- letzung des Beschwerdeführers ausging.</w:t>
      </w:r>
    </w:p>
    <w:p>
      <w:r>
        <w:rPr>
          <w:b/>
        </w:rPr>
        <w:t>E. 7.3</w:t>
      </w:r>
    </w:p>
    <w:p>
      <w:r>
        <w:t>Der Vollzug ist nicht zulässig, wenn völkerrechtliche Verpflichtungen der Schweiz einer Weiterreise der Ausländerin oder des Ausländers in den Heimat-, Herkunfts- oder einen Drittstaat entgegenstehen (Art. 83 Abs. 3 AIG). Das SEM hielt diesbezüglich zu Recht fest, da der Beschwerdeführer die Flüchtlingseigenschaft nicht erfülle, könne auch der Grundsatz der Nicht- rückschiebung gemäss Art. 5 Abs. 1 AsylG nicht angewandt werden. Fer- ner ergäben sich aus den Akten keine Anhaltspunkte dafür, dass ihm im Falle einer Rückkehr in den Heimatstaat mit beachtlicher Wahrscheinlich- keit eine durch Art. 3 EMRK verbotene Strafe oder Behandlung drohe.</w:t>
      </w:r>
    </w:p>
    <w:p>
      <w:r>
        <w:t>E-2216/2021 Seite 14</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7.4.2</w:t>
      </w:r>
    </w:p>
    <w:p>
      <w:r>
        <w:t>Vorliegend ist es nicht Aufgabe der Asylbehörden, bei fehlenden Hin- weisen seitens des Beschwerdeführers nach allfälligen Wegweisungsvoll- zugshindernissen zu forschen. Aufgrund der Lingua-Analyse ist davon aus- zugehen, der Beschwerdeführer wurde in der ARK sozialisiert, wo die Si- cherheitslage weiterhin als relativ stabil gilt. Beim Beschwerdeführer handelt es sich um einen erwachsenen Mann, welcher über Berufserfahrung im Verkauf verfügt. Es kann davon ausge- gangen werden, dass er in der ARK (wieder) beruflich Fuss fassen kann. Zu seinem Beziehungsnetz führte der Beschwerdeführer an der EB UMA unter anderem aus, seine Mutter lebe in einem Camp in Bagdad, er habe aber seit seiner Ausreise keinen Kontakt zu ihr (vgl. SEM-act. 18/15 Ziffer 2.02). Seine Schwester sei vor (…) Jahren vom IS entführt worden. Aus den Akten seines Bruders ist ferner zu entnehmen, dass er eine zweite Schwester hat (vgl. Akten der Vorinstanz 17472610 16/11 F49 f.). Es ist somit davon auszugehen, dass der Beschwerdeführer eine weitere Schwester hat, deren Existenz er anlässlich seiner Anhörung ebenfalls ver- schleiert hat. Da der Beschwerdeführer die Familienverhältnisse nicht of- fengelegt hat, ist eine abschliessende Prüfung diesbezüglich nicht möglich (vgl. E. 7.2 supra). In gesundheitlicher Hinsicht bringt er in seiner Beschwerde vor, er sei durch das Erlebte traumatisiert. Dieses lediglich behauptungsweise Vorbringen wurde allerdings nicht mit Arztberichten belegt. Zudem führte er anlässlich der Anhörung aus, es gehe ihm gut (vgl. SEM-act. 18/15 F8 ff.). Der Be- schwerdeführer vermag somit nicht darzulegen, dass medizinische Prob- leme einem Wegweisungsvollzug entgegen stehen würden.</w:t>
      </w:r>
    </w:p>
    <w:p>
      <w:r>
        <w:rPr>
          <w:b/>
        </w:rPr>
        <w:t>E. 7.4.3</w:t>
      </w:r>
    </w:p>
    <w:p>
      <w:r>
        <w:t>Nach dem Gesagten ist der Vollzug der Wegweisung – soweit über- prüfbar (vgl. E. 7.2 supra) – als zumutbar zu qualifizieren.</w:t>
      </w:r>
    </w:p>
    <w:p>
      <w:r>
        <w:rPr>
          <w:b/>
        </w:rPr>
        <w:t>E. 7.5</w:t>
      </w:r>
    </w:p>
    <w:p>
      <w:r>
        <w:t>Schliesslich obliegt es dem Beschwerdeführer, sich bei der zuständi- gen Vertretung des Heimatstaates die für eine Rückkehr notwendigen</w:t>
      </w:r>
    </w:p>
    <w:p>
      <w:r>
        <w:t>E-2216/2021 Seite 15 Reisedokumente zu beschaffen (vgl. Art. 8 Abs. 4 AsylG und dazu auch BVGE 2008/34 E. 12), weshalb der Vollzug der Wegweisung auch als mög- lich zu bezeichnen ist (Art. 83 Abs. 2 AIG).</w:t>
      </w:r>
    </w:p>
    <w:p>
      <w:r>
        <w:rPr>
          <w:b/>
        </w:rPr>
        <w:t>E. 8</w:t>
      </w:r>
    </w:p>
    <w:p>
      <w:r>
        <w:t>Zusammenfassend hat die Vorinstanz den Wegweisungsvollzug zu Recht als zulässig, zumutbar und möglich bezeichnet. Eine Anordnung der vor- 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Aus den vorste- henden Erwägungen ergibt sich jedoch, dass seine Rechtsbegehren nicht als aussichtslos zu betrachten waren. Aufgrund der Akten ist zudem von der Bedürftigkeit des Beschwerdeführers auszugehen (vgl. Fürsorgebestä- tigung vom 4. Mai 2023). Folglich ist das mit der Beschwerde gestellte Ge- such um Gewährung der unentgeltlichen Prozessführung (Art. 65 Abs. 1 VwVG) gutzuheissen. Es sind keine Verfahrenskosten zu erheben.</w:t>
      </w:r>
    </w:p>
    <w:p>
      <w:r>
        <w:rPr>
          <w:b/>
        </w:rPr>
        <w:t>E. 10.2</w:t>
      </w:r>
    </w:p>
    <w:p>
      <w:r>
        <w:t>Demgemäss ist auch das Gesuch um amtliche Rechtsverbeiständung (vom 11. Mai 2021 respektive vom 10. Januar 2022) gutzuheissen (Art. 102m Abs. 1 Bst. a AsylG) und der Rechtsvertreter des Beschwerde- führers, Rechtsanwalt Bernhard Jüsi, als amtlicher Rechtsbeistand einzu- setzen. Demnach ist diesem ein amtliches Honorar für seine notwendigen Aufwendungen im Beschwerdeverfahren auszurichten. Bei amtlicher Ver- tretung geht das Bundesverwaltungsgericht in der Regel von einem Stun- denansatz von Fr. 200.– bis Fr. 220.– für anwaltliche Vertreterinnen und Vertreter aus (vgl. Art. 12 i.V.m. Art. 10 Abs. 2 des Reglements vom 21. Februar 2008 über die Kosten und Entschädigungen vor dem Bundesver- waltungsgericht [VGKE, SR 173.320.2]). In der Kostennote vom 10. Januar 2022 wurde ein Vertretungsaufwand von insgesamt Fr. 4'905.65 geltend gemacht, ausgehend von einem zeitlichen Aufwand von 15 Stunden zu ei- nem Stundenansatz von Fr. 300.–, wobei der Stundenansatz im Falle des</w:t>
      </w:r>
    </w:p>
    <w:p>
      <w:r>
        <w:t>E-2216/2021 Seite 16 Obsiegens festgesetzt wurde. Der geltend gemachte zeitliche Aufwand für die Redaktion der Beschwerde und der Replik erscheint indessen im Ver- gleich zu ähnlich gelagerten Fällen als überhöht und ist auf 11.5 Stunden zu kürzen. Der Stundenansatz ist auf Fr. 200.– zu reduzieren. Die Kosten für die ausgewiesenen Auslagen sind zu ersetzen. Für die Eingaben vom 3. Mai 2023 und 1. Juni 2023 wurde keine Kostennote eingereicht, weshalb das Honorar aufgrund der Akten festzulegen ist (Art. 8 ff. VGKE). Dem amt- lichen Rechtsbeistand wird zu Lasten der Gerichtskasse ein amtliches Ho- norar von Fr. 2’990.– (inkl. Auslagen und Mehrwertsteuerzuschlag im Sinne von Art. 9 Abs. 1 Bst. c VGKE) ausgerichtet. (Dispositiv nächste Seite)</w:t>
      </w:r>
    </w:p>
    <w:p>
      <w:r>
        <w:t>E-2216/2021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