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E-2210/2017 vom 26. Februar 2018</w:t>
      </w:r>
    </w:p>
    <w:p>
      <w:r>
        <w:t>Bundesverwaltungsgericht, 2018-02-26, FR</w:t>
      </w:r>
    </w:p>
    <w:p>
      <w:r>
        <w:rPr>
          <w:b/>
        </w:rPr>
        <w:t xml:space="preserve">Quelle: </w:t>
      </w:r>
      <w:r>
        <w:t>https://mcp.opencaselaw.ch/entscheid/bvger_E-2210_2017</w:t>
      </w:r>
    </w:p>
    <w:p>
      <w:r>
        <w:t>FR: TAF E-2210/2017 du 26 février 2018</w:t>
      </w:r>
    </w:p>
    <w:p>
      <w:r>
        <w:t>IT: TAF E-2210/2017 del 26 febbraio 2018</w:t>
      </w:r>
    </w:p>
    <w:p>
      <w:pPr>
        <w:pStyle w:val="Heading2"/>
      </w:pPr>
      <w:r>
        <w:t>Regeste</w:t>
      </w:r>
    </w:p>
    <w:p>
      <w:r>
        <w:t>Asile (non-entrée en matière / Etat tiers sûr)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La recourante a qualité pour recourir (cf. art. 48 al. 1 PA). Présenté dans la forme (cf. art. 52 al. 1 PA) et le délai (cf.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Le Tribunal a un pouvoir d'examen limité (exclusion du contrôle de l'opportunité) s'agissant de l'application de la loi sur l'asile (cf. art. 106 al. 1 LAsi) et un plein pouvoir de cognition s'agissant de l'application de la loi sur les étrangers, conformément à l'art 49 PA et 112 LEtr (RS 142.20 ; cf. également ATAF 2014/26 consid. 5).</w:t>
      </w:r>
    </w:p>
    <w:p>
      <w:r>
        <w:rPr>
          <w:b/>
        </w:rPr>
        <w:t>E. 3</w:t>
      </w:r>
    </w:p>
    <w:p>
      <w:r>
        <w:t>Sur le plan formel, la recourante fait valoir qu'elle n'a pas été mise au courant, par son mandataire de l'époque, de la possibilité de se déterminer quant à une non-entrée en matière sur sa demande d'asile et un renvoi en Grèce. Elle affirme qu'elle n'a pas su qu'il avait refusé de répondre au motif que le SEM ne lui avait pas permis de consulter son dossier (cf. let. E ci-dessus). Ce grief doit être écarté. En effet, cette question concerne les rapports entre l'intéressée et son mandataire et, quoi qu'il en soit, un éventuel manquement du mandataire est imputable à la personne qu'il représente. Au demeurant, la recourante s'est exprimée de manière circonstanciée et complète, dans son recours, sur les raisons pour lesquelles elle s'opposait à un renvoi en Grèce. Le SEM a pris position sur ses arguments dans sa réponse et elle a encore pu s'exprimer dans sa réplique. Aussi, elle ne saurait prétendre n'avoir pas été entendue sur ce point.</w:t>
      </w:r>
    </w:p>
    <w:p>
      <w:r>
        <w:rPr>
          <w:b/>
        </w:rPr>
        <w:t>E. 4.1</w:t>
      </w:r>
    </w:p>
    <w:p>
      <w:r>
        <w:t>Cela étant, il sied d'examiner si c'est à bon droit que le SEM a en l'occurrence fait application de l'art. 31a al. 1 let. a LAsi.</w:t>
      </w:r>
    </w:p>
    <w:p>
      <w:r>
        <w:rPr>
          <w:b/>
        </w:rPr>
        <w:t>E. 4.2</w:t>
      </w:r>
    </w:p>
    <w:p>
      <w:r>
        <w:t>En vertu de cette disposition,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4.3</w:t>
      </w:r>
    </w:p>
    <w:p>
      <w:r>
        <w:t>Par acte du 14 décembre 2007, le Conseil fédéral a désigné l'ensemble des Etats de l'Union européenne - dont la Grèce - et des Etats de l'Association européenne de libre-échange (Norvège, Islande, Liechtenstein) comme des Etats tiers sûrs.</w:t>
      </w:r>
    </w:p>
    <w:p>
      <w:r>
        <w:rPr>
          <w:b/>
        </w:rPr>
        <w:t>E. 4.4</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du 16 décembre 2005 sur les étrangers (LEtr, RS 142.20).</w:t>
      </w:r>
    </w:p>
    <w:p>
      <w:r>
        <w:rPr>
          <w:b/>
        </w:rPr>
        <w:t>E. 4.5</w:t>
      </w:r>
    </w:p>
    <w:p>
      <w:r>
        <w:t>En l'espèce, la recourante a été reconnue comme réfugiée par la Grèce. Elle est au bénéfice d'une autorisation de séjour dans ce pays, encore valable, et renouvelable. Ce pays a accepté de la réadmettre sur son territoire (cf. ci-dessus let. F) sur la base de l'Accord entre le Conseil fédéral suisse et le Gouvernement de la République hellénique relatif à la réadmission de personnes en situation irrégulière (RS 0.142.113.729). La recourante et ses enfants sont donc autorisées à retourner dans un Etat tiers présumé sûr, respectant le principe de non-refoulement à leur égard.</w:t>
      </w:r>
    </w:p>
    <w:p>
      <w:r>
        <w:rPr>
          <w:b/>
        </w:rPr>
        <w:t>E. 4.6</w:t>
      </w:r>
    </w:p>
    <w:p>
      <w:r>
        <w:t>La recourante n'a fourni aucune indication ni preuve selon lesquelles les autorités grecques failliraient à leurs obligations internationales en la renvoyant dans son pays d'origine, au mépris du statut de réfugiée qu'elles lui ont accordé. Un tel risque ne ressort pas non plus d'un examen d'office des pièces du dossier de la présente cause. Le seul fait que la recourante a mentionné, lors de son audition, s'être présentée aux autorités grecques sous une fausse identité - sa véritable identité n'a au demeurant pas établie par pièce - ne saurait mener au constat d'un risque réel que les autorités grecques pourraient révoquer la protection accordée et la renvoyer dans son pays d'origine, avec ses enfants, au mépris du principe de non-refoulement. La recourante ne l'a d'ailleurs jamais prétendu.</w:t>
      </w:r>
    </w:p>
    <w:p>
      <w:r>
        <w:rPr>
          <w:b/>
        </w:rPr>
        <w:t>E. 4.7</w:t>
      </w:r>
    </w:p>
    <w:p>
      <w:r>
        <w:t>Au vu de ce qui précède, les conditions de l'art. 31a al. 1 let. a LAsi sont réunies. Il sied de relever ici que, même si la recourante est déjà reconnue comme réfugiée en Grèce, le refus d'entrer en matière sur sa demande d'asile alors qu'il ne peut être exclu, à ce stade de l'examen, qu'il existe d'autres obstacles à son renvoi dans ce pays (lesquels seront examinés ci-après), ne viole pas le droit fédéral. Même en présence de tels obstacles, il n'apparaît pas que la Suisse devrait non seulement renoncer à l'exécution du renvoi, en l'admettant provisoirement, mais entrer en matière sur sa demande en vue de lui accorder une protection également fondée sur la Conv. Réfugiés. Cette question relève de l'examen des conditions mises au « second asile » (cf. art. 50 LAsi), lesquelles ne sont en tout état de cause pas réunies en l'état.</w:t>
      </w:r>
    </w:p>
    <w:p>
      <w:r>
        <w:rPr>
          <w:b/>
        </w:rPr>
        <w:t>E. 4.8</w:t>
      </w:r>
    </w:p>
    <w:p>
      <w:r>
        <w:t>En conséquence, la décision du SEM de non-entrée en matière sur la demande d'asile de la recourante doit être confirmée et le recours être rejeté sur ce point.</w:t>
      </w:r>
    </w:p>
    <w:p>
      <w:r>
        <w:rPr>
          <w:b/>
        </w:rPr>
        <w:t>E. 5</w:t>
      </w:r>
    </w:p>
    <w:p>
      <w:r>
        <w:t>Lorsqu'il refuse d'entrer en matière sur une demande d'asile, le SEM prononce en principe le renvoi de Suisse et en ordonne l'exécution (cf. art. 44 LAsi). Aucune des conditions de l'art. 32 de l'ordonnance 1 du 11 août 1999 sur l'asile relative à la procédure (OA 1, RS 142.311) n'étant réalisée, en l'absence notamment d'un droit des intéressées à une autorisation de séjour ou d'établissement, le Tribunal est tenu de confirmer le renvoi.</w:t>
      </w:r>
    </w:p>
    <w:p>
      <w:r>
        <w:rPr>
          <w:b/>
        </w:rPr>
        <w:t>E. 6.1</w:t>
      </w:r>
    </w:p>
    <w:p>
      <w:r>
        <w:t>Il reste à examiner si le SEM a, à juste titre, considéré que l'exécution du renvoi de la recourante était licite, raisonnablement exigible et possible (cf. art. 44 LAsi qui renvoie à l'art. 83 LEtr).</w:t>
      </w:r>
    </w:p>
    <w:p>
      <w:r>
        <w:rPr>
          <w:b/>
        </w:rPr>
        <w:t>E. 6.2.1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6.2.2</w:t>
      </w:r>
    </w:p>
    <w:p>
      <w:r>
        <w:t>En l'occurrence, comme développé ci-dessus, la Grèce est disposée à accueillir la recourante et il n'est pas contesté que cet Etat respectera le principe de non-refoulement à son égard. La recourante fait en revanche valoir que son renvoi, par la Suisse, en Grèce est contraire à l'art. 3 CEDH en raison, d'une part, du fait qu'elle ne pourra obtenir de protection contre des violences de son mari ou de tierces personnes qui l'auraient menacée par le passé en lien avec les activités de celui-ci et, d'autre part, en raison des conditions de vie indignes auxquelles elle et ses filles seront confrontées.</w:t>
      </w:r>
    </w:p>
    <w:p>
      <w:r>
        <w:rPr>
          <w:b/>
        </w:rPr>
        <w:t>E. 6.2.3</w:t>
      </w:r>
    </w:p>
    <w:p>
      <w:r>
        <w:t>S'agissant des violences redoutées de son mari, il ressort de l'audition de l'intéressée et des précisions données dans son recours que ce dernier aurait eu, spécialement depuis son retour de (...[pays où il avait été emprisonné] en (..[année]), un comportement menaçant à son égard, car il voulait absolument reprendre la vie commune en vue d'obtenir, lui aussi, une autorisation de séjour en Grèce. Il aurait consommé de l'alcool et des drogues et l'aurait battue. Une autre fois, il se serait planté un couteau dans le ventre. La recourante aurait dénoncé ces faits à la police, qui n'aurait rien fait. C'est pour cette raison qu'elle aurait eu peur de quitter le foyer où elle se sentait protégée du fait que son mari n'était pas autorisé à y vivre. Quant aux autres personnes dont elle redouterait les agissements, il s'agirait de tiers, qui l'auraient abordée dans la rue et menacée en raison des activités de son mari. Force est cependant de constater que les déclarations de la recourante relatives aux menaces reçues manquent de substance. Elle est demeurée vague tant sur l'identité de leurs auteurs que sur les circonstances dans lesquelles elles auraient été proférées. Le Tribunal estime à l'instar du SEM que la recourante n'a pas établi à satisfaction de droit qu'un retour en Grèce l'exposerait à des traitements illicites en raison des faits rapportés. En effet, elle n'a en aucun cas démontré que la police resterait inactive à l'annonce de comportements délictueux ou en cas d'indices concrets de sérieux risques pour elle et ses filles. Aucun Etat ne peut, toutefois, une protection systématique et absolue aux individus. Rien n'indique non plus que les autorités policières, administratives et judiciaires grecques renoncent, de manière systématique ou ciblée s'agissant d'étrangers vivant sur leur territoire, à poursuivre ce genre de violences.</w:t>
      </w:r>
    </w:p>
    <w:p>
      <w:r>
        <w:rPr>
          <w:b/>
        </w:rPr>
        <w:t>E. 6.2.4</w:t>
      </w:r>
    </w:p>
    <w:p>
      <w:r>
        <w:t>La recourante s'oppose également à son renvoi en Grèce en invoquant l'absence d'aide sociale pour les personnes au bénéfice d'une protection internationale dans ce pays. Elle soutient qu'elle y sera confrontée, avec ses enfants, à des conditions de vie indignes l'exposant à tous les abus en raison de sa vulnérabilité. Elle se réfère à de récents rapports sur ce sujet et souligne par ailleurs qu'elle a passé plusieurs années extrêmement difficiles dans ce pays, où elle se trouvait dépourvue de ressources depuis le départ de son mari, et qu'elle décrit ainsi une situation qu'elle a vécue personnellement.</w:t>
      </w:r>
    </w:p>
    <w:p>
      <w:r>
        <w:rPr>
          <w:b/>
        </w:rPr>
        <w:t>E. 6.2.4.1</w:t>
      </w:r>
    </w:p>
    <w:p>
      <w:r>
        <w:t>Le Tribunal ne méconnaît pas les informations ressortant des rapports auxquels la recourante se réfère, s'agissant de la situation des réfugiés en Grèce (cf. par ex. arrêt du Tribunal E-7396/2016 du 16 février 2017). Selon la jurisprudence de la CourEDH, un Etat peut engager sa responsabilité sous l'angle de l'art. 3 CEDH lorsqu'il place, de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Un transfert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 Dans le cadre de cette jurisprudence relative à la situation des personnes vulnérables que sont les requérants d'asile, la CourEDH « n'a pas exclu la possibilité que la responsabilité de l'Etat soit engagée (sous l'angle de l'art. 3 CEDH) dans le cas où une personne, autre qu'un requérant d'asile,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c. Suisse du 30 juin 2015, requête no 39350/13 par. 49 s. par. 30 et arrêt Tarakhel précité par. 98). Cela dit,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w:t>
      </w:r>
    </w:p>
    <w:p>
      <w:r>
        <w:rPr>
          <w:b/>
        </w:rPr>
        <w:t>E. 6.2.4.2</w:t>
      </w:r>
    </w:p>
    <w:p>
      <w:r>
        <w:t>Le Tribunal estime que la recourante n'a pas démontré que de telles conditions exceptionnelles étaient réalisées en l'occurrence. Certes, il s'agit d'une femme avec quatre enfants à charge, dont certains sont encore en bas âge. Cependant, elle est mariée et son conjoint dispose, selon ses déclarations, d'une autorisation de séjour en Grèce. Dès lors, il n'est pas établi qu'elle ne pourrait pas obtenir de celui-ci un soutien matériel, voire des contributions par les voies légales. Par ailleurs, elle devrait, en cas de besoin, pouvoir obtenir, comme par le passé, de l'aide, notamment auprès de foyers qu'elle connaît déjà. La seule affirmation de la recourante, selon laquelle elle n'aurait pas osé parler aux responsables du foyer des violences de son époux (cf. pv de l'audition du 17 mars 2017 p. 12), ne saurait constituer une démonstration suffisante qu'elle serait désormais dépourvue de toute assistance. C'est lieu de souligner aussi que la recourante a vécu de nombreuses années - 12 ans - en Grèce. Selon ses propres déclarations, elle parle très bien le grec et bien l'anglais. Ce long séjour permet de conclure qu'elle connaît l'environnement social et les institutions de ce pays, où elle a déjà trouvé et obtenu du soutien. C'est d'ailleurs, selon ses déclarations, grâce à un psychologue par lequel elle aurait été suivie durant cinq années qu'elle aurait obtenu un logement en foyer. En outre, elle n'est pas dépourvue de tout réseau social ; preuve en est qu'elle dit avoir été hébergée par une connaissance durant plus d'un mois à sa sortie du centre. Sa situation est par conséquent comparable à celle de ressortissants grecs confrontés à des conditions économiques difficiles ou à d'autres réfugiés reconnus dans ce pays, y compris des femmes seules avec des enfants à charge (cf. en particulier arrêt du Tribunal E- 169/2017 du 29 mars 2017 ou E-7396/2016 précité).</w:t>
      </w:r>
    </w:p>
    <w:p>
      <w:r>
        <w:rPr>
          <w:b/>
        </w:rPr>
        <w:t>E. 6.2.5</w:t>
      </w:r>
    </w:p>
    <w:p>
      <w:r>
        <w:t>La recourante a fait valoir qu'elle était très affectée psychologiquement en raison des évènements dramatiques qu'elle avait vécus dans son pays d'origine. La vraisemblance de ses allégués n'a pas été discutée par le SEM, qui n'avait pas à statuer sur ses motifs d'asile dans le cadre d'une procédure au sens de l'art. 31a al. 1 let. a LAsi. Quoi qu'il en soit, les faits à l'origine du traumatisme de la recourante remonteraient à de très nombreuses années, et elle dit avoir été suivie par un psychologue en Grèce durant cinq ans à raison d'une heure par semaine. Lors de son arrivée en Suisse, elle a été informée qu'elle pouvait en cas de besoin obtenir des soins médicaux (cf. pv de l'audition du 17 mars 2017 p. 12). Aucun rapport n'a été produit en cours de procédure qui démontrerait que la recourante se trouve actuellement dans un état de détresse psychique tel qu'elle ne pourrait pas affronter les difficultés d'un retour et, en particulier, assumer la responsabilité de ses enfants en cas de retour en Grèce. Au demeurant, comme elle a déjà été suivie dans ce pays, elle devrait pouvoir au besoin reprendre contact avec les personnes ou organismes auxquels elle a su s'adresser par le passé. Les éléments relevés ci-dessus - durée de séjour particulièrement longue dans le pays de destination, où elle a déjà reçu un soutien psychologique et de l'aide durant plusieurs années, potentielle assistance d'un époux également au bénéfice d'une autorisation de séjour, existence d'un réseau social et connaissance de la langue du pays, contacts précédents avec des foyers d'accueil - amènent le Tribunal à considérer que des circonstances exceptionnelles ne sont pas données ici pour admettre une obligation positive de la Suisse, au sens de la jurisprudence évoquée ci-dessus.</w:t>
      </w:r>
    </w:p>
    <w:p>
      <w:r>
        <w:rPr>
          <w:b/>
        </w:rPr>
        <w:t>E. 6.2.6</w:t>
      </w:r>
    </w:p>
    <w:p>
      <w:r>
        <w:t>Dans ces conditions, l'exécution du renvoi de l'intéressée et de ses enfants s'avère licite.</w:t>
      </w:r>
    </w:p>
    <w:p>
      <w:r>
        <w:rPr>
          <w:b/>
        </w:rPr>
        <w:t>E. 6.3.1</w:t>
      </w:r>
    </w:p>
    <w:p>
      <w:r>
        <w:t>L'art. 83 al. 4 LEtr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Si l'étranger renvoyé ou expulsé vient d'un Etat membre de l'UE ou de l'AELE, l'exécution du renvoi ou l'expulsion est en principe raisonnablement exigible (cf. art. 83 al. 5 LEtr). Cette présomption peut être renversée par l'intéressé s'il rend vraisemblable que dans le cas d'espèce, et pour des raisons personnelles, l'exécution de la mesure ne peut raisonnablement être exigée (cf. Message concernant la modification de la loi sur l'asile du 26 mai 2010, FF 2010 4035, spéc. 4050).</w:t>
      </w:r>
    </w:p>
    <w:p>
      <w:r>
        <w:rPr>
          <w:b/>
        </w:rPr>
        <w:t>E. 6.3.2</w:t>
      </w:r>
    </w:p>
    <w:p>
      <w:r>
        <w:t>En l'occurrence, la recourante est renvoyée vers la Grèce, pays membre de l'UE. Pour les mêmes motifs que ceux exposés au considérant 5.2 ci-dessus, le Tribunal estime que la recourante n'a pas renversé la présomption selon laquelle l'exécution de son renvoi ne l'exposait pas à un danger concret. Dans ce contexte, le Tribunal ne perd pas de vue l'exigence de tenir compte du bien supérieur des enfants de la recourante (cf. art. 3 par. 1 de la Convention du 20 novembre 1989 relative aux droits de l'enfant [CDE ; RS 0.107]). Cependant, il ne ressort aucunement du dossier que celui-ci serait davantage assuré en Suisse, où ils sont privés de liens réguliers avec leur père et où ils n'ont passé que peu de temps comparé aux années de vie en Grèce, où ils sont nés et ont vécu plusieurs années.</w:t>
      </w:r>
    </w:p>
    <w:p>
      <w:r>
        <w:rPr>
          <w:b/>
        </w:rPr>
        <w:t>E. 6.3.3</w:t>
      </w:r>
    </w:p>
    <w:p>
      <w:r>
        <w:t>Partant, l'exécution du renvoi de la recourante est raisonnablement exigible.</w:t>
      </w:r>
    </w:p>
    <w:p>
      <w:r>
        <w:rPr>
          <w:b/>
        </w:rPr>
        <w:t>E. 6.4</w:t>
      </w:r>
    </w:p>
    <w:p>
      <w:r>
        <w:t>L'exécution du renvoi est finalement possible, dans la mesure où il n'existe aucun obstacle au renvoi (cf. art. 83 al. 2 LEtr) et que la Grèce a donné son accord exprès à la réadmission de l'intéressée et de ses enfants sur son territoire. Il est rappelé à la recourante son devoir de collaborer à l'exécution du renvoi et, en particulier, d'accomplir, pour elle-même et ses enfants, les démarches nécessaires en vue du renouvellement de leur autorisation de séjour en Grèce.</w:t>
      </w:r>
    </w:p>
    <w:p>
      <w:r>
        <w:rPr>
          <w:b/>
        </w:rPr>
        <w:t>E. 7</w:t>
      </w:r>
    </w:p>
    <w:p>
      <w:r>
        <w:t>Au vu de ce qui précède, le recours doit également être rejeté en tant qu'il porte sur le renvoi de Suisse des intéressées et l'exécution de cette mesure.</w:t>
      </w:r>
    </w:p>
    <w:p>
      <w:r>
        <w:rPr>
          <w:b/>
        </w:rPr>
        <w:t>E. 8.1</w:t>
      </w:r>
    </w:p>
    <w:p>
      <w:r>
        <w:t>Vu l'issue de la procédure, il y aurait lieu de mettre les frais à la charge de la recourante, conformément aux art. 63 al. 1 PA et 2 et 3 let. b du règlement du 21 février 2008 concernant les frais, dépens et indemnités fixés par le Tribunal administratif fédéral (FITAF, RS 173.320.2).</w:t>
      </w:r>
    </w:p>
    <w:p>
      <w:r>
        <w:rPr>
          <w:b/>
        </w:rPr>
        <w:t>E. 8.2</w:t>
      </w:r>
    </w:p>
    <w:p>
      <w:r>
        <w:t>Toutefois, la recourante a conclu à l'octroi de l'assistance judiciaire partielle. Celle-ci doit être admise dans la mesure où les conclusions du recours n'étaient pas vouées à l'échec et que l'intéressée est indigente (cf. art. 65 al. 1 PA). (dispositif page suivante) leTribunal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