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E-2209/2025 vom 2. April 2025</w:t>
      </w:r>
    </w:p>
    <w:p>
      <w:r>
        <w:t>Bundesverwaltungsgericht, 2025-04-02, DE</w:t>
      </w:r>
    </w:p>
    <w:p>
      <w:r>
        <w:rPr>
          <w:b/>
        </w:rPr>
        <w:t xml:space="preserve">Quelle: </w:t>
      </w:r>
      <w:r>
        <w:t>https://mcp.opencaselaw.ch/entscheid/bvger_E-2209_2025</w:t>
      </w:r>
    </w:p>
    <w:p>
      <w:r>
        <w:t>FR: TAF E-2209/2025 du 2 avril 2025</w:t>
      </w:r>
    </w:p>
    <w:p>
      <w:r>
        <w:t>IT: TAF E-2209/2025 del 2 aprile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 unter Vorbehalt der nachstehenden Erwä- gung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Beschwerdeeingabe ist eindeutig als abschliessend zu verstehen und der Sachverhalt ist vollständig festgestellt. Angesichts der Dringlichkeit des Verfahrens kann damit über das Rechtsmittel ausnahmsweise vor Ablauf der Beschwerdefrist entschieden werden (vgl. etwa das Urteil des BVGer E-228/2023 vom 17. Januar 2023 S. 3 m.w.H.).</w:t>
      </w:r>
    </w:p>
    <w:p>
      <w:r>
        <w:t>E-2209/2025 Seite 5</w:t>
      </w:r>
    </w:p>
    <w:p>
      <w:r>
        <w:rPr>
          <w:b/>
        </w:rPr>
        <w:t>E. 4.1</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Die Flüchtlingseigenschaft und die Asylgewäh- rung (respektive -verweigerung) bildeten nicht Gegenstand des erstin- stanzlichen Verfahrens des Beschwerdeführers. Auf das Hauptbegehren in der Beschwerde (Ziff. 2), mit welchem die Anerkennung der Flüchtlingsei- genschaft und die Gewährung von Asyl beantragt wird, ist nicht einzutre- ten. Angesichts der Begründung der Laieneingabe ist davon auszugehen, dass der Beschwerdeführer die Verfügung des SEM vollumfänglich – das heisst, auch im Asyl- respektive Nichteintretenspunkt – anfechten will.</w:t>
      </w:r>
    </w:p>
    <w:p>
      <w:r>
        <w:rPr>
          <w:b/>
        </w:rPr>
        <w:t>E. 4.2</w:t>
      </w:r>
    </w:p>
    <w:p>
      <w:r>
        <w:t>Hinsichtlich der Frage der Wegweisung und des Wegweisungsvollzugs hat die Vorinstanz eine materielle Beurteilung vorgenommen, weshalb das Bundesverwaltungsgericht diese Punkte insoweit ohne Einschränkung prüft.</w:t>
      </w:r>
    </w:p>
    <w:p>
      <w:r>
        <w:rPr>
          <w:b/>
        </w:rPr>
        <w:t>E. 5</w:t>
      </w:r>
    </w:p>
    <w:p>
      <w:r>
        <w:t>Über offensichtlich unbegründete Beschwerden wird in einzelrichterlicher Zuständigkeit mit Zustimmung eines zweiten Richters entschieden (Art. 111 Bst. e AsylG). Wie nachstehend aufgezeigt wird, handelt es sich um ein solches Rechtsmittel, weshalb das Urteil nur summarisch zu be- gründen ist (Art. 111a Abs. 2 AsylG). Gestützt auf Art. 111a Abs. 1 AsylG wurde auf die Durchführung eines Schriftenwechsels verzichtet.</w:t>
      </w:r>
    </w:p>
    <w:p>
      <w:r>
        <w:rPr>
          <w:b/>
        </w:rPr>
        <w:t>E. 6.1</w:t>
      </w:r>
    </w:p>
    <w:p>
      <w:r>
        <w:t>Das SEM führt zur Begründung der angefochtenen Verfügung Folgen- des aus:</w:t>
      </w:r>
    </w:p>
    <w:p>
      <w:r>
        <w:rPr>
          <w:b/>
        </w:rPr>
        <w:t>E. 6.1.1</w:t>
      </w:r>
    </w:p>
    <w:p>
      <w:r>
        <w:t>Der Beschwerdeführer sei in Griechenland als Flüchtling anerkannt worden und die griechischen Behörden hätten sich bereit erklärt, ihn zu- rückzunehmen. Auf das Asylgesuch sei deshalb nicht einzutreten.</w:t>
      </w:r>
    </w:p>
    <w:p>
      <w:r>
        <w:rPr>
          <w:b/>
        </w:rPr>
        <w:t>E. 6.1.2</w:t>
      </w:r>
    </w:p>
    <w:p>
      <w:r>
        <w:t>Gemäss Praxis des Bundesverwaltungsgerichts könne davon ausge- gangen werden, dass der Vollzug von Wegweisungen anerkannter Flücht- linge nach Griechenland grundsätzlich zulässig und zumutbar sei. Auch wenn die Lebensbedingungen dort anerkanntermassen nicht einfach seien, könne der Beschwerdeführer sich auf die Garantien der Richtlinie</w:t>
      </w:r>
    </w:p>
    <w:p>
      <w:r>
        <w:t>E-2209/2025 Seite 6 2011/95/EU des europäischen Parlaments und des Rats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Der Beschwerdeführer sei gemäss seinen Angaben nach Erhalt des Schutzstatus in Griechenland in der Lage gewesen, eine Unterkunft zu finanzieren und sich auch sonst selber zu ver- sorgen. Zudem habe er zumindest vorübergehend Arbeit in temporären An- stellungsverhältnissen gefunden; es dürfe davon ausgegangen werden, dass es ihm möglich sein werde, erneut eine Anstellung zu finden, zumal anerkannte Flüchtlinge in Griechenland – zu den gleichen Bedingungen wie die einheimische Bevölkerung – automatisch vollen Zugang zum Ar- beitsmarkt hätten. Soweit er ausführe, er sei in Griechenland nicht unter- stützt worden, ergebe sich aus seinen pauschalen Ausführungen nicht, dass er in Griechenland alles Zumutbare unternommen habe, um gege- benenfalls in den Genuss der ihm zustehenden staatlichen Leistungen zu gelangen. Abschliessend sei festzuhalten, dass der Beschwerdeführer keine gesundheitliche Probleme geltend gemacht habe. Der Vollzug der Wegweisung nach Griechenland sei damit zulässig, zumutbar und möglich.</w:t>
      </w:r>
    </w:p>
    <w:p>
      <w:r>
        <w:rPr>
          <w:b/>
        </w:rPr>
        <w:t>E. 6.1.3</w:t>
      </w:r>
    </w:p>
    <w:p>
      <w:r>
        <w:t>Im Übrigen stehe es dem Beschwerdeführer frei, nach seiner Rück- kehr in Griechenland einen Antrag auf Familiennachzug einzureichen.</w:t>
      </w:r>
    </w:p>
    <w:p>
      <w:r>
        <w:rPr>
          <w:b/>
        </w:rPr>
        <w:t>E. 6.2.1</w:t>
      </w:r>
    </w:p>
    <w:p>
      <w:r>
        <w:t>In der Begründung seines Rechtsmittels hielt der Beschwerdeführer fest, er könne nicht nach Griechenland zurückkehren, weil er dort wieder obdachlos und ohne Erwerbstätigkeit sein würde. Dort habe er erfolglos alles Erdenkliche versucht, um eine Arbeitsstelle zu finden. Er möchte ein menschenwürdiges Leben führen, legal arbeiten und nicht auf "die dunkle Seite geraten" (Drogenverkauf, Schwarzarbeit). In der Schweiz habe er ein Arbeitsangebot, das er annehmen könne, sobald er hier eine Aufenthalts- bewilligung erhalte. Er benötige die Hilfe der Schweiz, um seine Frau und Kinder zu sich zu holen, die er seit acht Jahren nicht mehr gesehen habe.</w:t>
      </w:r>
    </w:p>
    <w:p>
      <w:r>
        <w:rPr>
          <w:b/>
        </w:rPr>
        <w:t>E. 6.2.2</w:t>
      </w:r>
    </w:p>
    <w:p>
      <w:r>
        <w:t>Sein griechischer Ausweis sei seit zwei Jahren abgelaufen; er könne schon aus diesem Grund nicht nach Griechenland zurückkehren. Er spre- che mittlerweile die deutsche Sprache, verfüge aber über gar keine Grie- chisch-Kenntnisse. In Griechenland habe er kein soziales Netz und kenne niemanden.</w:t>
      </w:r>
    </w:p>
    <w:p>
      <w:r>
        <w:t>E-2209/2025 Seite 7</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Griechenland ist ein EU-Mitgliedstaat und gilt gemäss einem – bisher nicht revidierten – Beschluss des Bundesrats vom 14. Dezember 2007 als sicherer Drittstaat im Sinn von Art. 6a Abs. 2 Bst. b AsylG.</w:t>
      </w:r>
    </w:p>
    <w:p>
      <w:r>
        <w:rPr>
          <w:b/>
        </w:rPr>
        <w:t>E. 7.3</w:t>
      </w:r>
    </w:p>
    <w:p>
      <w:r>
        <w:t>Den Akten zufolge wurde der Beschwerdeführer in Griechenland als Flüchtling anerkannt. Gemäss Angeben der griechischen Behörden verfügt er über ein "residence permit, which was renewed, valid until 20-08-2025" (vgl. SEM-act. 24/3 S. 1). Daran vermag auch der Umstand nichts zu än- dern, dass die Gültigkeitsdauer einiger griechischer Identifikationspapiere für Flüchtlinge zwischenzeitlich abgelaufen sind (vgl. SEM-act. 19/5, 20/2 und 21/2; die gescannten, von den deutschen Behörden übermittelten Dokumente wurden auch mit der Beschwerde eingereicht).</w:t>
      </w:r>
    </w:p>
    <w:p>
      <w:r>
        <w:rPr>
          <w:b/>
        </w:rPr>
        <w:t>E. 7.4</w:t>
      </w:r>
    </w:p>
    <w:p>
      <w:r>
        <w:t>Nachdem die griechischen Behörden einer Rückübernahme des Be- schwerdeführers vorbehaltlos zugestimmt haben, ist ohne Weiteres davon auszugehen, dass er nach Griechenland zurückkehren und sich dort legal aufhalten kann.</w:t>
      </w:r>
    </w:p>
    <w:p>
      <w:r>
        <w:rPr>
          <w:b/>
        </w:rPr>
        <w:t>E. 7.5</w:t>
      </w:r>
    </w:p>
    <w:p>
      <w:r>
        <w:t>Das SEM ist nach dem Gesagten zu Recht in Anwendung von Art. 31a Abs. 1 Bst. a AsylG auf das Asylgesuch des Beschwerdeführers nicht ein- 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Auch die Wegweisung wurde zu Recht angeordnet (vgl. BVGE 2013/37 E. 4.4; 2009/50 E. 9, je m.w.H.).</w:t>
      </w:r>
    </w:p>
    <w:p>
      <w:r>
        <w:t>E-2209/2025 Seite 8</w:t>
      </w:r>
    </w:p>
    <w:p>
      <w:r>
        <w:rPr>
          <w:b/>
        </w:rPr>
        <w:t>E. 8.3</w:t>
      </w:r>
    </w:p>
    <w:p>
      <w:r>
        <w:t>Ist der Vollzug der Wegweisung nicht zulässig, nicht zumutbar oder nicht möglich, regelt das SEM das Anwesenheitsverhältnis nach den ge- setzlichen Bestimmungen über die vorläufige Aufnahme (Art. 44 AsylG; Art. 83 Abs. 1 AIG; vgl. BVGE 2011/24 E. 10.2 m.w.H.).</w:t>
      </w:r>
    </w:p>
    <w:p>
      <w:r>
        <w:rPr>
          <w:b/>
        </w:rPr>
        <w:t>E. 8.4.1</w:t>
      </w:r>
    </w:p>
    <w:p>
      <w:r>
        <w:t>Der Vollzug ist nicht zulässig, wenn völkerrechtliche Verpflichtungen der Schweiz einer Weiterreise der Ausländerin oder des Ausländers in den Heimat-, Herkunfts- oder einen Drittstaat entgegenstehen (Art. 83 Abs. 3 AIG).</w:t>
      </w:r>
    </w:p>
    <w:p>
      <w:r>
        <w:rPr>
          <w:b/>
        </w:rPr>
        <w:t>E. 8.4.2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8.4.3</w:t>
      </w:r>
    </w:p>
    <w:p>
      <w:r>
        <w:t>Der Beschwerdeführers ist in Griechenland 2019 als Flüchtling aner- kannt worden und dort vor einer Rückschiebung in seinen Heimatstaat ge- schützt. Den Akten sind keine Hinweise auf eine Verletzung des in Art. 5 AsylG verankerten Prinzips des flüchtlingsrechtlichen Non-Refoulement zu entnehmen.</w:t>
      </w:r>
    </w:p>
    <w:p>
      <w:r>
        <w:rPr>
          <w:b/>
        </w:rPr>
        <w:t>E. 8.4.4</w:t>
      </w:r>
    </w:p>
    <w:p>
      <w:r>
        <w:t>Griechenland ist Signatarstaat der EMRK, der FoK und der FK sowie des FK-Zusatzprotokolls vom 31. Januar 1967 und kommt seinen diesbe- züglichen völkerrechtlichen Verpflichtungen grundsätzlich nach. Das Bun- desverwaltungsgericht anerkennt zwar, dass die Lebensbedingungen in Griechenland für dort anerkannte Schutzberechtigte in vielen Bereichen des täglichen Lebens sehr schwierig sind und sich die Alltagsbewältigung beschwerlich gestaltet. Gemäss koordinierter Praxis ist aber nicht von ei- ner Situation auszugehen, in der jeder Person mit Schutzstatus eine unan- gemessene und erniedrigende Behandlung im Sinn einer Verletzung von Art. 3 EMRK drohen würde (vgl. das Referenzurteil des BVGer E-3427/2021, E-3431/2021 vom 28. März 2022 E. 11.2).</w:t>
      </w:r>
    </w:p>
    <w:p>
      <w:r>
        <w:t>E-2209/2025 Seite 9</w:t>
      </w:r>
    </w:p>
    <w:p>
      <w:r>
        <w:rPr>
          <w:b/>
        </w:rPr>
        <w:t>E. 8.4.5</w:t>
      </w:r>
    </w:p>
    <w:p>
      <w:r>
        <w:t>Die Ausführungen des Beschwerdeführers zur Lage Schutzberech- tigter in Griechenland fügen den der Rechtsprechung des Bundesverwal- tungsgerichts zugrundeliegenden Informationen zur Situation in Griechen- land keine neue Dimension hinzu und vermögen an seiner bisherigen Ein- schätzung nichts zu ändern. Der Beschwerdeführer kann sich in Griechen- land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zu deren Einhaltung sich Griechenland völker- rechtlich verpflichtet hat. Auch unter Berücksichtigung der schwierigen Le- bensbedingungen in Griechenland ist nicht von einem "real risk" auszuge- hen, dass der Beschwerdeführer bei einer Rückkehr nach Griechenland einer menschenrechtswidrigen Behandlung ausgesetzt sein wird. Es ob- liegt ihm, bei den zuständigen Behörden seine Rechte geltend zu machen, nötigenfalls auf dem Rechtsweg und mithilfe einer der zahlreichen griechi- schen Hilfsorganisationen. Es liegen nach dem Gesagten keine stichhalti- gen Anhaltspunkte dafür vor, dass der Beschwerdeführer bei einer Rück- kehr nach Griechenland einer menschenunwürdigen oder erniedrigenden Behandlung ausgesetzt wäre.</w:t>
      </w:r>
    </w:p>
    <w:p>
      <w:r>
        <w:rPr>
          <w:b/>
        </w:rPr>
        <w:t>E. 8.4.6</w:t>
      </w:r>
    </w:p>
    <w:p>
      <w:r>
        <w:t>Der Vollzug der Wegweisung nach Griechenland ist zulässig.</w:t>
      </w:r>
    </w:p>
    <w:p>
      <w:r>
        <w:rPr>
          <w:b/>
        </w:rPr>
        <w:t>E. 8.5.1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8.5.2</w:t>
      </w:r>
    </w:p>
    <w:p>
      <w:r>
        <w:t>Gestützt auf Art. 83 Abs. 5 AIG besteht die Vermutung, dass eine Wegweisung in einen EU- oder EFTA-Staat in der Regel zumutbar ist (vgl. das Referenzurteil des BVGer vom E-3427/2021, E-3431/2021 vom 28. März 2022 E. 11.3). Die Legalvermutung der Zumutbarkeit des Voll- zugs der Wegweisung gilt bezüglich Griechenlands grundsätzlich auch für vulnerable Personen, wie zum Beispiel Personen, die an gesundheitlichen Problemen leiden, welche nicht als schwerwiegende Erkrankung einzustu- fen sind (vgl. a.a.O. E. 11.5.1).</w:t>
      </w:r>
    </w:p>
    <w:p>
      <w:r>
        <w:t>E-2209/2025 Seite 10</w:t>
      </w:r>
    </w:p>
    <w:p>
      <w:r>
        <w:rPr>
          <w:b/>
        </w:rPr>
        <w:t>E. 8.5.3</w:t>
      </w:r>
    </w:p>
    <w:p>
      <w:r>
        <w:t>Es obliegt der betroffenen Person, diese gesetzliche Vermutung um- zustossen. Dazu hat sie ernsthafte Anhaltpunkte dafür vorzubringen, dass die Behörden im konkreten Fall das Völkerrecht verletzen, ihr nicht den notwendigen Schutz gewähren oder sie menschenunwürdigen Lebensum- ständen aussetzen würden respektive, dass sie in Griechenland aufgrund von individuellen Umständen sozialer, wirtschaftlicher oder gesundheitli- cher Art in eine existenzielle Notlage geraten würde (vgl. das Referenzurteil des BVGer E-3427/2021, E-3431/2021 vom 28. März 2022 E. 11.4).</w:t>
      </w:r>
    </w:p>
    <w:p>
      <w:r>
        <w:rPr>
          <w:b/>
        </w:rPr>
        <w:t>E. 8.5.4</w:t>
      </w:r>
    </w:p>
    <w:p>
      <w:r>
        <w:t>Der Beschwerdeführer vermag die erwähnte Legalvermutung nicht umzustossen und ernsthafte Anhaltspunkte dafür glaubhaft zu machen, dass er bei einer Rückkehr nach Griechenland aufgrund von individuellen Umständen in eine existenzielle Notlage geraten würde. Er dürfte nach der Rückkehr zwar mit Hindernissen zu kämpfen haben; diese erscheinen bei zumutbarer Eigeninitiative jedoch nicht unüberwindbar. Das Gericht ver- kennt nicht, dass das griechische Asylsystem Schwachstellen aufweist; al- leine damit ist die Legalvermutung aber nicht umgestossen. Auch ist fest- zuhalten, dass die Nichtregierungsorganisationen in Griechenland von ver- schiedenen Akteuren (wie etwa der Europäischen Union) gerade finanziert werden, um staatliche Angebote zu ergänzen (vgl. das Referenzurteil des BVGer E-3427/2021, E-3431/2021 vom 28. März 2022 E. 9).</w:t>
      </w:r>
    </w:p>
    <w:p>
      <w:r>
        <w:rPr>
          <w:b/>
        </w:rPr>
        <w:t>E. 8.5.5</w:t>
      </w:r>
    </w:p>
    <w:p>
      <w:r>
        <w:t>Der Vollzug der Wegweisung erweist sich auch als zumutbar.</w:t>
      </w:r>
    </w:p>
    <w:p>
      <w:r>
        <w:rPr>
          <w:b/>
        </w:rPr>
        <w:t>E. 8.6</w:t>
      </w:r>
    </w:p>
    <w:p>
      <w:r>
        <w:t>Der Vollzug der Wegweisung des Beschwerdeführers nach Griechen- land ist schliesslich möglich, weil Griechenland der Rückübernahme zuge- stimmt hat und keine Vollzugshindernisse bestehen (Art. 83 Abs. 2 AIG). Im Bedarfsfall obliegt es ihm, bei der Beschaffung gültiger Reisepapiere mitzuwirken (Art. 8 Abs. 4 AsylG, vgl. BVGE 2008/34 E. 12).</w:t>
      </w:r>
    </w:p>
    <w:p>
      <w:r>
        <w:rPr>
          <w:b/>
        </w:rPr>
        <w:t>E. 8.7</w:t>
      </w:r>
    </w:p>
    <w:p>
      <w:r>
        <w:t>Zusammenfassend hat die Vorinstanz den Wegweisungsvollzug zu Recht als zulässig, zumutbar und möglich bezeichnet. Die Anordnung einer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 (vgl. E. 1.4 und 4.1).</w:t>
      </w:r>
    </w:p>
    <w:p>
      <w:r>
        <w:t>E-2209/2025 Seite 11</w:t>
      </w:r>
    </w:p>
    <w:p>
      <w:r>
        <w:rPr>
          <w:b/>
        </w:rPr>
        <w:t>E. 10.1</w:t>
      </w:r>
    </w:p>
    <w:p>
      <w:r>
        <w:t>Mit dem Entscheid in der Hauptsache ist das Gesuch um Verzicht auf die Erhebung eines Kostenvorschusses gegenstandslos geworden.</w:t>
      </w:r>
    </w:p>
    <w:p>
      <w:r>
        <w:rPr>
          <w:b/>
        </w:rPr>
        <w:t>E. 10.2</w:t>
      </w:r>
    </w:p>
    <w:p>
      <w:r>
        <w:t>Die Gesuche um Gewährung der unentgeltlichen Prozessführung und Rechtsverbeiständung sind ungeachtet der geltend gemachten prozessu- alen Bedürftigkeit abzuweisen, weil die Beschwerdebegehren aussichtslos waren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E-2209/2025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