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E-2209/2017 vom 15. August 2018</w:t>
      </w:r>
    </w:p>
    <w:p>
      <w:r>
        <w:t>Bundesverwaltungsgericht, 2018-08-15, DE</w:t>
      </w:r>
    </w:p>
    <w:p>
      <w:r>
        <w:rPr>
          <w:b/>
        </w:rPr>
        <w:t xml:space="preserve">Quelle: </w:t>
      </w:r>
      <w:r>
        <w:t>https://mcp.opencaselaw.ch/entscheid/bvger_E-2209_2017</w:t>
      </w:r>
    </w:p>
    <w:p>
      <w:r>
        <w:t>FR: TAF E-2209/2017 du 15 août 2018</w:t>
      </w:r>
    </w:p>
    <w:p>
      <w:r>
        <w:t>IT: TAF E-2209/2017 del 15 agosto 2018</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handelt es sich um ein Rechtsmittel, das durch einen Koordinationsentscheid des Bundesverwaltungsgerichts (E-5022/2017 vom 10. Juli 2018, zur Publikation als Referenzurteil vorgesehen) offensichtlich unbegründet geworden ist. Das Urteil ist deshalb nur summarisch zu begründen (Art. 111a Abs. 2 AsylG). Gestützt auf Art. 111a Abs. 1 AsylG wurde vorliegend auf die Durchführung eines Schriftenwechsels verzichtet.</w:t>
      </w:r>
    </w:p>
    <w:p>
      <w:r>
        <w:rPr>
          <w:b/>
        </w:rPr>
        <w:t>E. 4</w:t>
      </w:r>
    </w:p>
    <w:p>
      <w:r>
        <w:t>Die Beschwerde richtet sich ausschliesslich gegen die von der Vorinstanz verfügte Wegweisung und den Vollzug der Wegweisung. Die Dispositivziffern 1 und 2 der Verfügung vom 17. März 2017 sind - wie bereits von der Instruktionsrichterin in der Zwischenverfügung vom 19. April 2017 festgestellt - mangels Anfechtung in Rechtskraft erwachsen und bilden nicht Gegenstand des Verfahrens.</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Beschwerdeführer führt in seinem Rechtsmittel im Wesentlichen aus, der Wegweisungsvollzug sei angesichts der ihm in Eritrea drohenden Einziehung in den Nationaldienst unzulässig beziehungsweise unzumutbar. Er macht insbesondere geltend, der vom SEM angeordnete Vollzug verletze seine durch Art. 3 und 4 EMRK geschützten Menschenrechte.</w:t>
      </w:r>
    </w:p>
    <w:p>
      <w:r>
        <w:rPr>
          <w:b/>
        </w:rPr>
        <w:t>E. 7.2</w:t>
      </w:r>
    </w:p>
    <w:p>
      <w:r>
        <w:t>Aufgrund des Alters des Beschwerdeführers - bei seiner Ausreise aus Eritrea und im heutigen Zeitpunkt - erscheint seine Befürchtung, bei einer Rückkehr in den Nationaldienst eingezogen zu werden, als plausibel (vgl. zur eritreischen Musterungspraxis auch das Referenzurteil D-2311/2016 vom 17. August 2017, E. 13.2-13.4).</w:t>
      </w:r>
    </w:p>
    <w:p>
      <w:r>
        <w:rPr>
          <w:b/>
        </w:rPr>
        <w:t>E. 8.1</w:t>
      </w:r>
    </w:p>
    <w:p>
      <w:r>
        <w:t>Das Bundesverwaltungsgericht hat sich im Koordinationsentscheid E-5022/2017 vom 10. Juli 2018 mit der Frage befasst, ob der Vollzug der Wegweisung auch angesichts einer drohenden Einziehung in den eritreischen Nationaldienst als zulässig (Art. 83 Abs. 3 AuG) und zumutbar (Art. 83 Abs. 4 AuG) qualifiziert werden könne. Beides hat das Gericht mit den folgenden Erwägungen bejaht:</w:t>
      </w:r>
    </w:p>
    <w:p>
      <w:r>
        <w:rPr>
          <w:b/>
        </w:rPr>
        <w:t>E. 8.2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8.3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aber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8.4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8.5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9.1</w:t>
      </w:r>
    </w:p>
    <w:p>
      <w:r>
        <w:t>Der Vollzug ist nicht zulässig, wenn völkerrechtliche Verpflichtungen der Schweiz einer Weiterreise der Ausländerin oder des Ausländers in den Heimat-, Herkunfts- oder einen Drittstaat entgegenstehen (Art. 83 Abs. 3 AuG).</w:t>
      </w:r>
    </w:p>
    <w:p>
      <w:r>
        <w:rPr>
          <w:b/>
        </w:rPr>
        <w:t>E. 9.2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9.3</w:t>
      </w:r>
    </w:p>
    <w:p>
      <w:r>
        <w:t>Die Vorinstanz hat in der angefochtenen Verfügung zutreffend darauf hingewiesen, dass das Prinzip des flüchtlingsrechtlichen Non-Refoulement nur Personen schützt, welche die Flüchtlingseigenschaft erfüllen. Nachdem rechtskräftig festgestellt wurde, dass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9.4</w:t>
      </w:r>
    </w:p>
    <w:p>
      <w:r>
        <w:t>Nach dem vorstehend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9.5</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9.6</w:t>
      </w:r>
    </w:p>
    <w:p>
      <w:r>
        <w:t>Der Vollzug der Wegweisung des Beschwerdeführers erweist sich damit - sowohl im Sinn der asyl- als auch der völkerrechtlichen Bestimmungen - als zulässig.</w:t>
      </w:r>
    </w:p>
    <w:p>
      <w:r>
        <w:rPr>
          <w:b/>
        </w:rPr>
        <w:t>E. 10.1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10.2</w:t>
      </w:r>
    </w:p>
    <w:p>
      <w:r>
        <w:t>Wie oben dargelegt, vermag die bevorstehende Einziehung in den eritreischen Nationaldienst allein nicht zur Annahme einer existenziellen Gefährdung zu führen.</w:t>
      </w:r>
    </w:p>
    <w:p>
      <w:r>
        <w:rPr>
          <w:b/>
        </w:rPr>
        <w:t>E. 10.3</w:t>
      </w:r>
    </w:p>
    <w:p>
      <w:r>
        <w:t>Im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a.a.O. E. 17.2).</w:t>
      </w:r>
    </w:p>
    <w:p>
      <w:r>
        <w:rPr>
          <w:b/>
        </w:rPr>
        <w:t>E. 10.4</w:t>
      </w:r>
    </w:p>
    <w:p>
      <w:r>
        <w:t>Beim Beschwerdeführer handelt es sich um einen jungen Mann, der keine gesundheitlichen Beeinträchtigungen geltend gemacht hat (vgl. Protokoll der BzP S. 7). Er hat von Geburt an bis zur Ausreise am selben Ort mit seinen Geschwistern, Eltern und Grosseltern zusammengelebt. Diese leben nach wie vor im Heimatstaat (BzP Ziff. 1.16.04, Ziff. 2.01), womit der Beschwerdeführer über ein Beziehungsnetz verfügt. Besondere individuelle Umstände, aufgrund derer bei einer Rückkehr nach Eritrea von einer existenziellen Bedrohung ausgegangen werden müsste, sind den Akten nicht zu entnehmen.</w:t>
      </w:r>
    </w:p>
    <w:p>
      <w:r>
        <w:rPr>
          <w:b/>
        </w:rPr>
        <w:t>E. 10.5</w:t>
      </w:r>
    </w:p>
    <w:p>
      <w:r>
        <w:t>Nach dem Gesagten erweist sich der Vollzug der Wegweisung nicht als unzumutbar im Sinn von Art. 83 Abs. 4 AuG.</w:t>
      </w:r>
    </w:p>
    <w:p>
      <w:r>
        <w:rPr>
          <w:b/>
        </w:rPr>
        <w:t>E. 11</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12</w:t>
      </w:r>
    </w:p>
    <w:p>
      <w:r>
        <w:t>Zusammenfassend ist festzustellen, dass die Vorinstanz den Wegweisungsvollzug zu Recht als zulässig, zumutbar und möglich qualifiziert hat.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14.1</w:t>
      </w:r>
    </w:p>
    <w:p>
      <w:r>
        <w:t>Bei diesem Ausgang des Verfahrens wären die Kosten dem Beschwerdeführer aufzuerlegen (Art. 63 Abs. 1 VwVG). Das mit der Beschwerde gestellte Gesuch um Gewährung der unentgeltlichen Prozessführung wurde jedoch mit Instruktionsverfügung vom 19. April 2017 gutgeheissen.</w:t>
      </w:r>
    </w:p>
    <w:p>
      <w:r>
        <w:rPr>
          <w:b/>
        </w:rPr>
        <w:t>E. 14.2</w:t>
      </w:r>
    </w:p>
    <w:p>
      <w:r>
        <w:t>Die Erfolgsaussichten respektive die Aussichtslosigkeit einer Beschwerde (gemäss Art. 65 Abs. 1 VwVG) ist mit Bezug auf den Zeitpunkt der Einreichung des Gesuchs um unentgeltliche Rechtspflege zu beurteilen (vgl. BGE 128 I 225 E. 2.5.3 und Urteil des BVGer E-2349/2018 vom 26. Juli 2018 E. 13.2, je m.w.H.). Zu diesem Zeitpunkt war die Beschwerde nicht aussichtslos. Die unentgeltliche Prozessführung und Rechtsverbeiständung sind deshalb nicht zu widerrufen, zumal den Akten auch keine Hinweise auf eine massgebende Veränderung der finanziellen Verhältnisse zu entnehmen sind. Es sind daher keine Verfahrenskosten zu erheben.</w:t>
      </w:r>
    </w:p>
    <w:p>
      <w:r>
        <w:rPr>
          <w:b/>
        </w:rPr>
        <w:t>E. 14.3</w:t>
      </w:r>
    </w:p>
    <w:p>
      <w:r>
        <w:t>Der amtliche Rechtsbeistand macht in der Beschwerde einen Aufwand von drei Stunden geltend. Dies erscheint angemessen. Bei amtlicher Vertretung wird in der Regel von einem Stundenansatz von Fr. 100.- bis Fr. 150.- für nicht-anwaltliche Rechtsvertreter und Rechtsvertreterinnen ausgegangen (vgl. Art. 12 i.V.m. Art. 10 Abs. 2 VGKE, Zwischenverfügung vom 19.04.2017), wobei nur der notwendige Aufwand entschädigt wird (vgl. Art. 8 Abs. 2 VGKE). Die geltend gemachte Pauschale (Auslagenersatz) wird nicht berücksichtigt, da praxisgemäss nur effektiv ausgewiesene Kosten entschädigt werden. Das zu entschädigende Honorar beläuft sich damit auf Fr. 486.- (inklusive Mehrwertsteuerzuschlag im Sinne von Art. 9 Abs. 1 Bst. c VGKE). Dieses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