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E-2202/2019 vom 5. April 2019</w:t>
      </w:r>
    </w:p>
    <w:p>
      <w:r>
        <w:t>Bundesverwaltungsgericht, 2019-04-05, DE</w:t>
      </w:r>
    </w:p>
    <w:p>
      <w:r>
        <w:rPr>
          <w:b/>
        </w:rPr>
        <w:t xml:space="preserve">Quelle: </w:t>
      </w:r>
      <w:r>
        <w:t>https://mcp.opencaselaw.ch/entscheid/bvger_E-2202_2019_d20190405</w:t>
      </w:r>
    </w:p>
    <w:p>
      <w:r>
        <w:t>FR: TAF E-2202/2019 du 5 avril 2019</w:t>
      </w:r>
    </w:p>
    <w:p>
      <w:r>
        <w:t>IT: TAF E-2202/2019 del 5 aprile 2019</w:t>
      </w:r>
    </w:p>
    <w:p>
      <w:pPr>
        <w:pStyle w:val="Heading2"/>
      </w:pPr>
      <w:r>
        <w:t>Regeste</w:t>
      </w:r>
    </w:p>
    <w:p>
      <w:r>
        <w:t>Asyl und Wegweisung | Asyl und Wegweisung; Verfügung des SEM vom 5. April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 setzesartikel (Art. 83) sind unverändert vom AuG ins AIG übernommen worden.</w:t>
      </w:r>
    </w:p>
    <w:p>
      <w:r>
        <w:rPr>
          <w:b/>
        </w:rPr>
        <w:t>E. 1.5</w:t>
      </w:r>
    </w:p>
    <w:p>
      <w:r>
        <w:t>Die Beschwerde ist frist- und formgerecht eingereicht. Der Beschwer- deführer hat am Verfahren vor der Vorinstanz teilgenommen, ist durch die</w:t>
      </w:r>
    </w:p>
    <w:p>
      <w:r>
        <w:t>E-2202/2019 Seite 6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1.6</w:t>
      </w:r>
    </w:p>
    <w:p>
      <w:r>
        <w:t>Mit Zwischenverfügung vom 21. Juni 2019 wurde dem Rechtsvertreter die Zusammensetzung des Spruchkörpers – soweit im damaligen Zeit- punkt bekannt – mitgeteilt. Im Übrigen ist zu bestätigen, dass der nunmehr vollständige Spruchkörper gemäss Rubrum im Auftrag des Abteilungsprä- sidiums durch eine Kanzleiperson gemäss Art. 31 Abs. 3 sowie Art. 32 Abs. 1 VGR unter Berücksichtigung objektiver Kriterien generiert wurde. 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 Es kann allerdings darauf hingewiesen werden, dass im vorliegenden Fall keine manuelle Anpassung hinsichtlich der Spruch- körperbildung vorgenommen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Beschwerdeverfahren in Asylsachen besteht kein Anspruch auf eine öffentliche Parteiverhandlung, da weder das AsylG noch das VwVG einen solchen vorsehen und keine zivil- oder strafrechtliche Angelegenheit im Sinne von Art. 6 Abs. 1 EMRK zu klären ist (vgl. Art. 40 VGG). Der entspre- chende Antrag wird daher abgewiesen.</w:t>
      </w:r>
    </w:p>
    <w:p>
      <w:r>
        <w:rPr>
          <w:b/>
        </w:rPr>
        <w:t>E. 3.2</w:t>
      </w:r>
    </w:p>
    <w:p>
      <w:r>
        <w:t>Der durch den Rechtsvertreter bereits in zahlreichen weiteren Asylbe- schwerdeverfahren gestellte Sistierungsantrag aufgrund der Terroran- schläge vom April 2019 wird unter Verweis auf das Urteil des Bundesver- waltungsgerichts E-1904/2019 vom 13 Mai 2019 (E. 4.2) abgelehnt. Somit kann vorliegend in der Sache selbst entschieden werden.</w:t>
      </w:r>
    </w:p>
    <w:p>
      <w:r>
        <w:t>E-2202/2019 Seite 7</w:t>
      </w:r>
    </w:p>
    <w:p>
      <w:r>
        <w:rPr>
          <w:b/>
        </w:rPr>
        <w:t>E. 4.1</w:t>
      </w:r>
    </w:p>
    <w:p>
      <w:r>
        <w:t>Die Vorinstanz führte in der angefochtenen Verfügung aus, dass bei offensichtlich fehlender Asylrelevanz darauf verzichtet werden könne, an dieser Stelle auf allfällige Unglaubhaftigkeitselemente der Vorbringen des Beschwerdeführers einzugehen. Dieser berufe sich ausschliesslich darauf, im Falle einer Rückkehr wegen Geldschulden um sein Leben fürchten zu müssen. Demzufolge würden der befürchteten Verfolgung rein finanzielle Motive zugrunde liegen. In den Akten fänden sich somit keine konkreten Anhaltspunkte für die Annahme, dass die befürchteten Verfolgungsmass- nahmen aus einem der in Art. 3 Abs. 1 AsylG abschliessend aufgezählten Gründen erfolgen würden. Unter dem Aspekt des Wegweisungsvollzugs stellte das SEM fest, die vorgetragene Verfolgung sei als fingiert anzuse- hen. Der Beschwerdeführer habe seine Identität nicht ausreichend belegt. Er habe lediglich Kopien seiner Geburtsurkunde und Identitätskarte abge- geben und an der BzP zunächst erklärt, das Original seines Ausweises sei ihm durch den Schlepper abgenommen worden, um an der Anhörung zu behaupten, er habe die Identitätskarte auf der Reise verloren. Ausserdem habe er unterschiedliche Angaben dazu gemacht, wie ihm das Darlehen vermittelt worden sei. So habe er in der BZP erklärt, der grösste Teil des Darlehens sei durch seine Mutter vermittelt worden. Bei der Anhörung habe er hingegen ausgesagt, dass er sich das Geld von einem "Bruder" ausge- liehen habe. Ferner wirke konstruiert, dass er sich bei seiner Familie nicht danach erkundigt haben wolle, wann diese wegen ihm aufgesucht worden sei. Er habe daher nicht dargelegt, ob die Bedrohung noch aktuell sei. Kon- struiert wirkten seine Aussagen auch deshalb, weil er bereits vor der aktu- ellen Ausreise im Ausland gearbeitet habe. Angesichts dieser Arbeitserfah- rung sei davon auszugehen, dass er sich über die neuerlichen Vorhaben und die Reisedestination sowie die dort herrschenden Arbeitsbedingungen informiert hätte.</w:t>
      </w:r>
    </w:p>
    <w:p>
      <w:r>
        <w:rPr>
          <w:b/>
        </w:rPr>
        <w:t>E. 4.2</w:t>
      </w:r>
    </w:p>
    <w:p>
      <w:r>
        <w:t>Der Beschwerdeführer bringt auf Beschwerdeebene erstmals vor, er stamme aus einer politisch klar positionierten tamilischen Familie. Wie be- reits erwähnt, sei seine Tante bei den LTTE aktiv gewesen und habe in diesem Zusammenhang ihr Leben verloren. Ausserdem werde er aufgrund einer beträchtlichen Summe Geldes von einer kriminellen Schlepperorga- nisation verfolgt. Mitglieder diese Gruppierung seien mehrmals bei seiner Familie gewesen und hätten ihn und seinen Bruder mit dem Leben bedroht. Es handle sich dabei offensichtlich um eine kriminelle Organisation, die über viel Geld verfüge und bestimmt auch gut vernetzt sowie mit dem Si- cherheitsapparat verbandelt sei, um straffrei operieren zu können. Es stelle sich daher auch die Frage, inwieweit die kriminelle Organisation und ihre</w:t>
      </w:r>
    </w:p>
    <w:p>
      <w:r>
        <w:t>E-2202/2019 Seite 8 Verfolgungsmassnahmen von den Behörden toleriert oder vor strafrechtli- cher Belangung gar gedeckt werde. Überdies gehöre er der Gruppe der abgewiesenen tamilischen Asylsuchenden an. Für diese Gruppe, (ver- meintliche) Mitglieder der LTTE und der Tamil National Alliance (TNA) so- wie für die muslimische Gemeinschaft habe sich die Sicherheits- und Men- schenrechtslage seit der Anschlagsserie am Ostersonntag 2019 deutlich verschärft. Die allgemeine und aktuelle Lage in Sri Lanka sei von der Vor- instanz falsch eingeschätzt worden, weshalb die Sache an diese zurück- zuweisen sei. Er habe sich hinsichtlich des Verlusts der Identitätskarte nicht widerspro- chen, sondern einmal von seinem Reisepass und einmal von seiner Iden- titätskarte gesprochen. Er habe zwar die Herkunft des ausgeliehenen Gel- des – Mutter oder "Bruder" – nicht korrekt dargelegt, dies stelle aber keinen diametralen Widerspruch dar, sondern vielmehr eine Ungenauigkeit, die aus der extrem langen Zeitperiode zwischen der BzP und er Anhörung her- rühre. Die Argumentation, wonach es konstruiert wirke, dass er sich nicht bei der Familie erkundigt habe, wann sie das letzte Mal wegen ihm aufge- sucht worden sei, sei spekulativ und subjektiv. Auch die Argumentation hin- sichtlich der Information über die Reisedestination und Arbeitsbedingungen fusse auf einer subjektiven Erwartung. Er habe vermutet, wieder nach (…) zu fahren, weshalb er keine weiteren Informationen zu seiner bevorstehen- den Reise und Arbeitstätigkeit eingeholt habe. Er erfülle somit mehrere Risikofaktoren gemäss der bundesverwaltungs- gerichtlichen Rechtsprechung. Über seine Tante weise er eine vermeintli- che Verbindung zu den LTTE auf. Mit seiner Flucht ins Ausland und dem mehrjährigen Aufenthalt in einem tamilischen Diasporazentrum mache er sich gegenüber den sri-lankischen Behörden verdächtig, Wiederaufbaube- strebungen der LTTE getätigt zu haben. Dazu komme, dass er in den Au- gen der sri-lankischen Behörden als "unbeschriebenes Blatt" geflohen sei, er wäre somit der perfekte Kandidat, um Informationen für die Verwendung gegen die Regierung zurück ins Land zu bringen. Ebenso würde er mit temporären Reisedokumenten zwangsweise nach Sri Lanka zurückge- schafft, was die Aufmerksamkeit der sri-lankischen Behörden erhöhen würde. Bei der unvermeidlichen Überprüfung am Flughafen würden wei- tere Risikofaktoren zutage treten. Besonders gefährdet sei er aber vor al- lem infolge der Schutzlosigkeit vor der kriminellen Organisation, die ihm Geld geliehen habe.</w:t>
      </w:r>
    </w:p>
    <w:p>
      <w:r>
        <w:t>E-2202/2019 Seite 9</w:t>
      </w:r>
    </w:p>
    <w:p>
      <w:r>
        <w:rPr>
          <w:b/>
        </w:rPr>
        <w:t>E. 4.3</w:t>
      </w:r>
    </w:p>
    <w:p>
      <w:r>
        <w:t>In ihrer Vernehmlassung hielt die Vorinstanz fest, die Beschwerde- schrift enthalte keine neuen erheblichen Tatsachen oder Beweismittel, wel- che eine Änderung ihres Standpunktes rechtfertigen könne, gebe aber dennoch zu folgenden Bemerkungen Anlass: Der Beschwerdeführer habe an keiner Stelle erwähnt, jemals wegen seiner tamilischen Ethnie Nachtei- len ausgesetzt gewesen zu sein oder Probleme mit Behörden oder Dritt- personen gehabt zu haben. Er habe auch keinerlei Verbindung zu den LTTE. Wie bereits dargelegt, seien die Vorbringen betreffend Vorverfol- gung flüchtlingsrechtlich nicht bedeutsam, es gelte aber dennoch zu prü- fen, ob dem Beschwerdeführer im Falle der Rückkehr nach Sri Lanka im Sinne von Nachfluchtgründen eine begründete Furcht vor künftigen Verfol- gungsmassnahmen zu attestieren sei oder nicht. Die Befragung von Rück- kehrern, die nicht über gültige Identitätsdokumente verfügten, das allfällige Eröffnen eines Strafverfahrens wegen illegaler Ausreise sowie eventuelle Überwachungsmassnahmen stellten keine asylrelevanten Verfolgungs- massnahmen dar. Der Beschwerdeführer habe nach Kriegsende noch mehr als sechs Jahre lang in Sri Lanka gelebt. Allfällige, im Zeitpunkt seiner Ausreise bestehende Risikofaktoren hätten folglich kein Verfolgungsinte- resse seitens der sri-lankischen Behörden auszulösen vermocht. Auch die politische Situation in Sri Lanka vermöge daran nichts zu ändern. Die Ter- roranschläge vom Ostersonntag seien die ersten Anschläge seit 2009. In der Folge hätten die sri-lankischen Behörden Massnahmen ergriffen, um Personen habhaft zu werden, die in Zusammenhang mit den Anschlägen stünden. Aus den Akten gehe allerdings nicht hervor, dass der Beschwer- deführer einen Bezug zu den Anschlägen aufweise oder dessen verdäch- tigt würde. Die abstrakte Angst vor verschärften behördlichen Massnah- men vermöge die Anforderungen an die Annahme einer begründeten Ver- folgungsfurcht nicht zu erfüllen. Somit bestehe kein begründeter Anlass zur Annahme, dass er bei einer Rückkehr nach Sri Lanka mit beachtlicher Wahrscheinlichkeit und in absehbarer Zukunft asylrelevanten Verfolgungs- massnahmen ausgesetzt sein würde. Sodann sei es gemäss ihrem Dafürhalten zulässig, einerseits auf die Glaubhaftigkeitsprüfung der Asylvorbringen im Asylpunkt wegen deren of- fensichtlichen Asylirrelevanz zu verzichten und anderseits im Wegwei- sungspunkt gleichwohl zu prüfen, ob Vollzugshindernisse, im vorliegenden Fall eine angebliche Gefährdung durch Dritte, glaubhaft gemacht worden seien oder nicht. Schliesslich werde daran festgehalten, dass der Be- schwerdeführer im Laufe des Verfahrens widersprüchliche Erklärungen da- für abgegeben habe, weshalb er das Original der Identitätskarte nicht ein- gereicht habe. Sein Einwand entpuppe sich folglich als aktenwidrig.</w:t>
      </w:r>
    </w:p>
    <w:p>
      <w:r>
        <w:t>E-2202/2019 Seite 10</w:t>
      </w:r>
    </w:p>
    <w:p>
      <w:r>
        <w:rPr>
          <w:b/>
        </w:rPr>
        <w:t>E. 4.4</w:t>
      </w:r>
    </w:p>
    <w:p>
      <w:r>
        <w:t>In seiner Replik hält der Beschwerdeführer fest, dass die Vorinstanz auch in ihrer Vernehmlassung nicht weiter auf die geltend gemachte LTTE- Verbindung seiner Tante eingehe. Sie versuche zwar, die Prüfung der Ri- sikofaktoren nachzuholen, lasse den Hauptrisikofaktor der vermeintlichen LTTE-Verbindung aber weiterhin gänzlich unberücksichtigt. Somit lägen weiterhin eine Verletzung der Begründungspflicht sowie ein unvollständig abgeklärter Sachverhalt vor. Er sei vor allem infolge der Schutzlosigkeit vor der kriminellen Organisation, die ihm Geld geliehen habe, gefährdet. Es sei nicht davon auszugehen, dass die sri-lankischen Behörden ihn davor be- schützen würden. Hierzu hätte das SEM eine vollumfängliche Glaubhaftig- keitsprüfung vornehmen müssen. Weiter habe sich seit der Einreichung der Beschwerde vom 8. Mai 2019 die Lage in Sri Lanka weiter verschlech- tert und damit auch seine asylrelevante Bedrohungslage. Er untermauert diese Behauptung mit Informationen zur aktuellen Lage in Sri Lanka.</w:t>
      </w:r>
    </w:p>
    <w:p>
      <w:r>
        <w:rPr>
          <w:b/>
        </w:rPr>
        <w:t>E. 4.5</w:t>
      </w:r>
    </w:p>
    <w:p>
      <w:r>
        <w:t>In seiner Eingabe vom 16. April 2020 legte der Rechtsvertreter des Be- schwerdeführers erneut eine Verschlechterung der allgemeinen Situation in Sri Lanka dar. Neu sei eine zunehmende Machtkonzentration im Vertei- digungsministerium und eine Militarisierung von zivilen Institutionen festzu- stellen. Die sri-lankische Regierung habe das Immigrationsministerium dem Verteidigungsministerium unterstellt, weshalb keine getrennten Infor- mationsflüsse zwischen zivilen Polizeibehörden und dem sri-lankischen Militär mehr bestünden und von einer erhöhten Gefährdung von zurückge- schafften abgewiesenen tamilischen und muslimischen Asylsuchenden auszugehen sei. Angesichts der deutlichen Zunahme der Verfolgungsin- tensität seien die in der Rechtsprechung des Bundesverwaltungsgerichts definierten Risikofaktoren – vor allem LTTE-Verbindungen und Narben – stärker als bisher zu gewichten. Ausserdem müsse die Rückkehr aus der Schweiz als Hochrisikofaktor für einen abgewiesenen tamilischen und muslimischen Asylgesuchsteller betrachtet werden.</w:t>
      </w:r>
    </w:p>
    <w:p>
      <w:r>
        <w:rPr>
          <w:b/>
        </w:rPr>
        <w:t>E. 4.6</w:t>
      </w:r>
    </w:p>
    <w:p>
      <w:r>
        <w:t>Am 10. September 2021 machte der Beschwerdeführer geltend, die Schwelle, bei welcher Personen mit seinem Profil unter dem drakonischen und im März 2021 erweiterten Prevention of Terrorism Act (PTA) mit einer willkürlichen Verhaftung und mehrjährigen Inhaftierung rechnen müssten, sei stark gesenkt worden. Viele Personen, welche heute unter dem PTA verhaftet würden, verfügten selber über keine eigenen LTTE-Verbindung, sondern würden eine nach Art. 2 PTA unter Strafe gestellte „extremistische Gesinnung" im Sinne des tamilischen Separatismus vertreten. Auch ein niedriges Profil (ohne LTTE-Verbindungen) und ein nicht konstantes Enga-</w:t>
      </w:r>
    </w:p>
    <w:p>
      <w:r>
        <w:t>E-2202/2019 Seite 11 gement für den tamilischen Separatismus könnten somit je nach Aus- gangslage in der gegenwärtigen menschenrechtlichen und politischen Si- tuation in Sri Lanka zu einer Verhaftung unter dem PTA führen. Durch sei- nen familiären LTTE-Hintergrund, seinen fünfjährigen Aufenthalt in einer Hochburg der tamilischen Diaspora sowie seiner hiesigen Sozialisierung und Vernetzung, welche auch in den sozialen Medien sichtbar sei, er- scheine er klar als Unterstützer der LTTE sowie als radikaler Anhänger der tamilischen separatistischen Ideologie. Er verfüge somit über ein klares Ri- sikoprofil, womit die Wahrscheinlichkeit einer Verhaftung auch für ihn mas- siv steige. Eine Rückkehr nach Sri Lanka sei für ihn daher lebensgefährlich.</w:t>
      </w:r>
    </w:p>
    <w:p>
      <w:r>
        <w:rPr>
          <w:b/>
        </w:rPr>
        <w:t>E. 5.1</w:t>
      </w:r>
    </w:p>
    <w:p>
      <w:r>
        <w:t>In der Beschwerde werden verschiedene formelle Rügen erhoben, wel- che vorab zu beurteilen sind, da sie allenfalls geeignet wären, eine Kassa- tion der vorinstanzlichen Verfügung zu bewirken. So rügt der Beschwerde- führer eine Verletzung des rechtlichen Gehörs, eine Verletzung der Be- gründungspflicht sowie eine unvollständige und unrichtige Abklärung des rechtserheblichen Sachverhalts.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t>E-2202/2019 Seite 12 Eine Verletzung des rechtlichen Gehörs führt grundsätzlich – das heisst ungeachtet der materiellen Auswirkungen – zur Aufhebung des ergange- nen Entscheides. Eine Heilung von Gehörsverletzungen aus prozessöko- nomischen Gründen ist jedoch möglich, sofern das Versäumte nachgeholt wird, der Beschwerdeführer dazu Stellung nehmen kann und der Be- schwerdeinstanz für die konkrete Streitfrage die freie Überprüfungsbefug- nis in Bezug auf Tatbestand und Rechtsanwendung zukommt. Unter diesen Voraussetzungen kann selbst bei einer schwerwiegenden Verletzung des Anspruchs auf rechtliches Gehör von einer Rückweisung in der Sache an die Vorinstanz abgesehen werden, wenn und soweit die Rückweisung zu einem formalistischen Leerlauf und damit zu unnötigen Verzögerungen führen würde, die mit dem Interesse der betroffenen Partei an einer beför- derlichen Beurteilung der Sache nicht zu vereinbaren wären (vgl. dazu BGE 142 II 218 E. 2.8.1, 137 I 195 E. 2.3.2, 133 I 201 E. 2.2., BVGE 2008/47 E. 3.3.4, Urteile des BVGer A-5189/2019 vom 1. April 2020 E. 5.1.2, D-4036/2018 vom 9. März 2020 E. 5.3, D-6339/2018 vom 21. Februar 2020 E. 2.3, D-7504/2016 vom 17. Juli 2019 E. 5.7.5).</w:t>
      </w:r>
    </w:p>
    <w:p>
      <w:r>
        <w:rPr>
          <w:b/>
        </w:rPr>
        <w:t>E. 5.3.1</w:t>
      </w:r>
    </w:p>
    <w:p>
      <w:r>
        <w:t>Der Beschwerdeführer moniert zunächst, dass er erst nach mehr als zwei Jahren ausführlich zu seinen Asylgründen angehört und damit sein Anspruch auf rechtliches Gehör verletzt worden sei. Das SEM habe damit das Gebot der zeitlichen Nähe zwischen Befragung und Anhörung miss- achtet und die daraus resultierenden Widersprüche bei der Glaubhaftig- keitsprüfung noch zu seinem Nachteil verwendet. Diesbezüglich ist im Sinne der Ausführungen in der Beschwerdeeingabe festzuhalten, dass es durchaus wünschenswert ist, wenn zwischen der Be- fragung und der Anhörung ein relativ kurzer Zeitraum liegt, es aber keine zwingende, mit Rechtsfolgen versehene gesetzliche Verpflichtung des SEM gibt, die Anhörung innerhalb eines gewissen Zeitraums nach der Be- fragung durchzuführen. Der Länge des zwischen Befragung und Anhörung verstrichenen Zeitraums ist indessen bei der Würdigung der Aussagen Rechnung zu tragen. Exakt deckungsgleiche Aussagen werden vom Be- schwerdeführer nicht verlangt. Lediglich diametrale Widersprüche zu we- sentlichen Punkten können gegen ihn verwendet werden. Vor diesem Hin- tergrund sollten im Wesentlichen übereinstimmende Aussagen auch bei ei- nem Abstand von fast zwei Jahren möglich sein. Eine Verletzung des recht- lichen Gehörs kann aufgrund des Gesagten nicht erkannt werden.</w:t>
      </w:r>
    </w:p>
    <w:p>
      <w:r>
        <w:t>E-2202/2019 Seite 13</w:t>
      </w:r>
    </w:p>
    <w:p>
      <w:r>
        <w:rPr>
          <w:b/>
        </w:rPr>
        <w:t>E. 5.3.2</w:t>
      </w:r>
    </w:p>
    <w:p>
      <w:r>
        <w:t>Der Beschwerdeführer rügt weiter eine Verletzung der Begründungs- pflicht. Dazu führt er aus, die Vorinstanz habe die Asylrelevanz seines Kernvorbringens – er sei der Verfolgung durch Dritte (kriminelle Organisa- tion) aufgrund seiner Schulden schutzlos ausgeliefert – nicht beachtet. So- wohl unter dem Aspekt der Verletzung der Begründungspflicht als auch als Vorwurf der unvollständigen und unrichtigen Sachverhaltsfeststellung bringt der Beschwerdeführer vor, seine familiäre Verbindung zu den LTTE sei nicht geprüft beziehungsweise berücksichtigt worden. Er habe erklärt, dass seine Tante bei den LTTE aktiv gewesen sei, gestorben sei und seine Familie ungefähr im Jahr 1992 habe umziehen müssen. Es sei ihm jedoch nicht aufgetragen worden, mehr darüber zu berichten. So wisse man nicht, ob der Umzug der Familie im Zusammenhang mit dem Tod der Tante ge- standen habe und ob die Tante einen Märtyrerinnentod gestorben sei. Die Vorinstanz habe auch seine individuellen Asylgründe aufgrund der Zuge- hörigkeit zur bestimmten sozialen Gruppe der abgewiesenen tamilischen Asylsuchenden unvollständig und unrichtig abgeklärt. Ausserdem habe die Vorinstanz nicht berücksichtigt, dass er bei einer Rückkehr in grösstem Elend leben müsste. Aus den Erwägungen der angefochtenen Verfügung geht hervor, dass die Vorinstanz – entgegen den Ausführungen des Beschwerdeführers – unter Ziffer II sowohl die angeblichen Todesdrohungen durch die kriminelle Or- ganisation als auch die Todesangst des Beschwerdeführers seiner Würdi- gung tatbestandlich zugrunde gelegt hat. Hinsichtlich der angeblichen LTTE-Mitgliedschaft der Tante ist auf die Mitwirkungspflicht (Art. 8 AsylG) des Beschwerdeführers hinzuweisen. Es wäre wünschenswert gewesen, dass die Vorinstanz in ihrem Entscheid die geltend gemachte LTTE-Verbin- dung der Tante des Beschwerdeführers thematisiert hätte. Allerdings hat sie sich anlässlich der Anhörung immerhin nach der Mitwirkung der Tante sowie deren Tod erkundigt (vgl. A15 F126 f.), der Beschwerdeführer wusste aber nicht Näheres dazu zu erzählen. Es wäre Aufgabe des Beschwerde- führers – der auf seine Mitwirkungspflicht aufmerksam gemacht worden war (vgl. A7 Bst. b. S. 2 sowie A15 F2) – gewesen, sich um weitere Infor- mationen zur Tätigkeit seiner Tante und den Grund für den Umzug seiner Familie im Jahr 1991 zu bemühen. Mit seinen einsilbigen Antworten wäh- rend der Anhörung (vgl. A15 F16 f. und F126 f.) und der mangelnden Nach- forschung ist er seiner Mitwirkungspflicht nicht gehörig nachgekommen. Auch auf Beschwerdeebene hat er – trotz entsprechender Ankündigung – keine weiteren Details und Beweismittel zum Bezug seiner Familie zu den</w:t>
      </w:r>
    </w:p>
    <w:p>
      <w:r>
        <w:t>E-2202/2019 Seite 14 LTTE vorgebracht. Daraus ergibt sich, dass das SEM den Sachverhalt voll- ständig erstellt hat und diesbezüglich ihrer Begründungspflicht nachge- kommen ist. Dem Beschwerdeführer ist aber dahingehend beizupflichten, dass die Vor- instanz es in ihrer Verfügung unterlassen hat, die Risikofaktoren zu prüfen. Die versäumte Begründung, weshalb solche Risikofaktoren nicht vorliegen würden, hat sie im Rahmen der Vernehmlassung nachgeholt. Der Be- schwerdeführer erhielt danach Gelegenheit zur Replik und nahm sie auch wahr. Schliesslich hat die Vorinstanz im Rahmen des Schriftenwechsels klar zum Ausdruck gebracht, dass sie in materieller Hinsicht im Ergebnis wieder gleich entscheiden würde. Eine Rückweisung der Sache aus rein formellen Gründen würde demnach zu einem formalistischen Leerlauf und zu einer unnötigen Verfahrensverzögerung führen. Nachdem alle Voraus- setzungen der Heilung erfüllt sind, können die festgestellten Verfahrens- mängel ausnahmsweise als geheilt betrachtet werden. Der Gehörsverlet- zung ist gleichwohl im Rahmen der Kosten- und Entschädigungsfolge ge- bührend Rechnung zu tragen (vgl. E. 14.2). Der blosse Umstand, dass der Beschwerdeführer die Schlussfolgerungen der Vorinstanz nicht teilt, ist im Übrigen keine Verletzung der Begründungs- pflicht, sondern eine materielle Frage. Schliesslich war eine sachgerechte Anfechtung der vorinstanzlichen Verfügung – wie die vorliegende Be- schwerde zeigt – möglich.</w:t>
      </w:r>
    </w:p>
    <w:p>
      <w:r>
        <w:rPr>
          <w:b/>
        </w:rPr>
        <w:t>E. 5.3.3</w:t>
      </w:r>
    </w:p>
    <w:p>
      <w:r>
        <w:t>Der Beschwerdeführer rügt ausserdem eine unvollständige und un- richtige Sachverhaltsfeststellung im Zusammenhang mit der aktuellen Lage in Sri Lanka. Die Vorinstanz habe es unterlassen, die aktuelle Situa- tion in Sri Lanka und die Lage nach den Terroranschlägen am Ostersonn- tag vollständig und korrekt abzuklären. Ferner habe sie nicht korrekt the- matisiert, dass die zu erwartende Vorsprache auf dem sri-lankischen Ge- neralkonsulat zwecks Papierbeschaffung eine Vorbereitung für einen Background Check sei. Alleine der Umstand, dass die Vorinstanz in ihrer Länderpraxis zu Sri Lanka einer anderen Linie folgt, als vom Beschwerdeführer vertreten, und sie aus sachlichen Gründen auch zu einer anderen Würdigung der Vorbringen ge- langt, als vom Beschwerdeführer verlangt, spricht nicht für eine ungenü- gende Sachverhaltsfeststellung. Nichts Gegenteiliges ergibt sich im Übri- gen aus der angerufenen Vernehmlassung des SEM vom 8. November</w:t>
      </w:r>
    </w:p>
    <w:p>
      <w:r>
        <w:t>E-2202/2019 Seite 15 2017 im Verfahren D-4794/2017. Soweit der Beschwerdeführer schliess- lich vorbringt, die Lage in Sri Lanka habe sich mit der Funktion Mahinda Rajapaksas als Oppositionsführer im Parlament verändert und es ergebe sich damit eine unmittelbare Bedrohungslage für Regimekritiker, vermengt er hier ebenfalls die Frage der Feststellung des Sachverhalts mit der Frage der rechtlichen Würdigung der Sache. Der rechtserhebliche Sachverhalt wurde von der Vorinstanz richtig und vollständig festgestellt. Die Rüge geht fehl.</w:t>
      </w:r>
    </w:p>
    <w:p>
      <w:r>
        <w:rPr>
          <w:b/>
        </w:rPr>
        <w:t>E. 5.4</w:t>
      </w:r>
    </w:p>
    <w:p>
      <w:r>
        <w:t>Nach dem Gesagten fällt eine Rückweisung aus formellen Gründen nicht in Betracht.</w:t>
      </w:r>
    </w:p>
    <w:p>
      <w:r>
        <w:rPr>
          <w:b/>
        </w:rPr>
        <w:t>E. 6.1</w:t>
      </w:r>
    </w:p>
    <w:p>
      <w:r>
        <w:t>Der Beschwerdeführer stellt für den Fall einer materiellen Beurteilung seiner Beschwerde durch das Bundesverwaltungsgericht folgende Beweis- anträge: Ihm sei eine angemessene Frist anzusetzen, damit er Informatio- nen zur LTTE-Aktivität seiner Tante und deren Tod sowie allfälligen Verbin- dungen zum Umzug der Familie einreichen könne. Ausserdem sei ihm eine Frist anzusetzen, damit er die Armut seiner Familie und damit die akute Gefahr der Verelendung darlegen könne.</w:t>
      </w:r>
    </w:p>
    <w:p>
      <w:r>
        <w:rPr>
          <w:b/>
        </w:rPr>
        <w:t>E. 6.2</w:t>
      </w:r>
    </w:p>
    <w:p>
      <w:r>
        <w:t>Der Beschwerdeführer hatte bis zum Urteilszeitpunkt hinreichend Ge- legenheit und auch die Obliegenheit (Art. 8 AsylG), sich um die Einreichung weiterer Beweismittel zu bemühen. Dies hat er offensichtlich nicht getan und bis heute keine entsprechenden Dokumente nachgereicht. Es besteht demnach keine Veranlassung, eine Frist zur Einreichung weiterer Beweis- mittel betreffend den Tod der Tante und der Armut seiner Familie anzuset- zen. Die entsprechenden Beweisanträge sind daher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E-2202/2019 Seite 16</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Der Beschwerdeführer bringt – wie er selbst einräumt (vgl. Eingabe vom 16. April 2020 S. 2, 1. Absatz) – keine Vorfluchtgründe vor, weshalb nachfolgend zu prüfen ist, ob subjektive Nachfluchtgründe vorliegen.</w:t>
      </w:r>
    </w:p>
    <w:p>
      <w:r>
        <w:rPr>
          <w:b/>
        </w:rPr>
        <w:t>E. 8.2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 Entscheidungen und Mitteilungen der Schwei- zerischen Asylrekurskommission [EMARK] 2000 Nr. 16 E. 5a m.w.H.).</w:t>
      </w:r>
    </w:p>
    <w:p>
      <w:r>
        <w:rPr>
          <w:b/>
        </w:rPr>
        <w:t>E. 8.3</w:t>
      </w:r>
    </w:p>
    <w:p>
      <w:r>
        <w:t>Glaubhaftmachung bedeutet – im Gegensatz zum strikten Beweis – ein reduziertes Beweismass und lässt Raum für gewisse Einwände und Zwei- fel an den Vorbringen. Entscheidend ist, ob die Gründe, die für die Richtig- keit der Sachverhaltsdarstellung sprechen, überwiegen oder nicht. Dabei ist auf eine objektivierte Sichtweise abzustellen. Bei der Beurteilung der Glaubhaftmachung geht es um eine Gesamtbeurteilung aller Elemente, die für oder gegen den Beschwerdeführer sprechen. Glaubhaft ist eine Sach- 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2013/11 E. 5.1).</w:t>
      </w:r>
    </w:p>
    <w:p>
      <w:r>
        <w:rPr>
          <w:b/>
        </w:rPr>
        <w:t>E. 8.4.1</w:t>
      </w:r>
    </w:p>
    <w:p>
      <w:r>
        <w:t>Hinsichtlich des Identitätsnachweises ist der Vorinstanz beizupflich- ten (vgl. E.5.1). Der Beschwerdeführer behauptete – entgegen seinem Er-</w:t>
      </w:r>
    </w:p>
    <w:p>
      <w:r>
        <w:t>E-2202/2019 Seite 17 klärungsversuch in der Beschwerdeschrift (S. 46) – anlässlich der BzP, so- wohl den Reisepass als auch seine Identitätskarte dem Schlepper abge- geben zu haben (vgl. A7 Ziff. 4.02 f. und 5.02 S. 8). Diese Darstellung wi- derspricht folglich klar dem Vorbringen an der Anhörung, wonach er die Identitätskarte verloren habe (vgl. A15 F8).</w:t>
      </w:r>
    </w:p>
    <w:p>
      <w:r>
        <w:rPr>
          <w:b/>
        </w:rPr>
        <w:t>E. 8.4.2</w:t>
      </w:r>
    </w:p>
    <w:p>
      <w:r>
        <w:t>Sodann erweist sich die vorgebrachte Intensität der Verbindung sei- ner Tante zu den LTTE als unglaubhaft. Während der BzP betonte der Be- schwerdeführer mehrmals, nie Probleme mit den Behörden oder Kontakt zu den LTTE gehabt zu haben (vgl. A7 Ziff. 7.02 S. 9). An der Anhörung erklärte er, die jüngere Schwester seiner Mutter habe zwar eine Verbindung zu den LTTE aufgewiesen, er wisse aber nicht mehr darüber. Sie sei bereits verstorben (vgl. A15 F126 f.). Es ist davon auszugehen, dass er in diesem Zusammenhang mehr erzählt hätte oder zumindest weitere Informationen dazu eingeholt hätte, wenn diese Tätigkeit seiner Tante wirklich einen Ein- fluss auf das Leben seiner Familie gehabt hätte und er diesbezüglich eine Verfolgung durch die sri-lankischen Behörden befürchten würde. Obwohl seit Ergehen der angefochtenen Verfügung sowie der Einreichung der Be- schwerde über zwei Jahre vergangen sind und der Beschwerdeführer auf Beschwerdeebene behauptet hat, die Tante sei im Zusammenhang mit ih- rem Engagement für die LTTE gestorben (vgl. Beschwerdeschrift S. 9, Ziff. 5), hat er keinerlei Dokumente zu den Akten gereicht oder weitere Ausfüh- rungen gemacht, um diese behauptete Verbindung zu den LTTE zu präzi- sieren. Auch den Umzug im Jahr 1991 begründet er lediglich mit Proble- men, über die er nicht mehr wisse (vgl. A7 Ziff. 2.01 und A15 F 16 f.). Es ist – selbst bei Annahme der Glaubhaftigkeit der LTTE-Verbindung seiner Tante – nicht von einer Auswirkung auf das Gefährdungsprofil des Be- schwerdeführers auszugehen.</w:t>
      </w:r>
    </w:p>
    <w:p>
      <w:r>
        <w:rPr>
          <w:b/>
        </w:rPr>
        <w:t>E. 8.4.3</w:t>
      </w:r>
    </w:p>
    <w:p>
      <w:r>
        <w:t>Auch hinsichtlich seines Vorbringens, es sei ihm im Ausland eine luk- rative Arbeitsstelle angeboten und er sei hiernach ausgebeutet worden, sind Zweifel anzubringen. So machte er zum einen geltend, geglaubt zu haben, er werde mittels des Schleppers wieder nach (…) fahren (vgl. A15 F94). An anderer Stelle brachte er aber vor, es sei immer seine Intention gewesen, in die Schweiz zu reisen (vgl. A7 Ziff. 5.02 S. 8). Der Vorinstanz ist auch dahingehend beizupflichten, als sie Zweifel am erwähnten Darle- hen beziehungsweise der damit zusammenhängenden Verfolgung in Sri Lanka vorbringt. Anlässlich der BzP erklärte der Beschwerdeführer, seine Mutter habe LKR 1.5 Mio. der LKR 2 Mio. (vgl. A7 Ziff. 7.01 f.) von einer ihm unbekannten Person geborgt (vgl. A7 Ziff. 7.02 S. 10). An der Anhö-</w:t>
      </w:r>
    </w:p>
    <w:p>
      <w:r>
        <w:t>E-2202/2019 Seite 18 rung hat er hingegen erklärt, diesen Betrag selbst von einem "Bruder" aus- geliehen zu haben, der das Geld wiederum von einer anderen Person habe (vgl. A15 F136 ff). Entgegen dem Erklärungsversuch des Rechtsvertreters handelt es sich hierbei nicht lediglich um eine Ungenauigkeit, sondern um einen diametralen Widerspruch zu einem zentralen Punkt der Vorbringen. Ausserdem ist davon auszugehen, dass der Beschwerdeführer im Stande gewesen sein sollte, das Darlehen in der Höhe von insgesamt LKR 2 Mio. – oder zumindest den Betrag, den er von der angeblichen kriminellen Or- ganisation ausgeliehen haben will (LKR 1.5 Mio. plus LKR 50'000.– Zinsen, ca. Fr. 7'100.–, vgl. www1.oanda.com/lang/de/currency/converter/, Stand</w:t>
      </w:r>
    </w:p>
    <w:p>
      <w:r>
        <w:rPr>
          <w:b/>
        </w:rPr>
        <w:t>E. 8.5</w:t>
      </w:r>
    </w:p>
    <w:p>
      <w:r>
        <w:t>Auch die geltend gemachte Verfolgung durch eine kriminelle Organisa- tion konnte der Beschwerdeführer nicht glaubhaft machen, weshalb nicht von einer Gefahr durch Dritte auszugehen ist und offenbleiben kann, ob die sri-lankischen Behörden schutzwillig und schutzfähig wären. Folglich ist auch der Antrag auf eine entsprechende Botschaftsabklärung abzuweisen.</w:t>
      </w:r>
    </w:p>
    <w:p>
      <w:r>
        <w:rPr>
          <w:b/>
        </w:rPr>
        <w:t>E. 8.6.1</w:t>
      </w:r>
    </w:p>
    <w:p>
      <w:r>
        <w:t>Es ist weiter zu prüfen, ob der Beschwerdeführer bei einer Rückkehr nach Sri Lanka mit beachtlicher Wahrscheinlichkeit ernsthafte Nachteile im Sinne von Art. 3 AsylG zu befürchten hat, weshalb die Flüchtlingseigen- schaft festzustellen wäre. Das Bundesverwaltungsgericht hat im Referenz- urteil E-1886/2015 vom 15. Juli 2016 festgestellt, dass Angehörige der ta- milischen Ethnie bei einer Rückkehr nach Sri Lanka nicht generell einer ernstzunehmenden Gefahr von Verhaftung und Folter ausgesetzt sind (vgl. a.a.O. E. 8.3). Bestimmte Risikofaktoren (Eintrag in die «stop-list», Verbin- dung zu den LTTE, frühere Verhaftungen und exilpolitische Aktivitäten) sind als stark risikobegründend zu qualifizieren, da sie unter den im Entscheid</w:t>
      </w:r>
    </w:p>
    <w:p>
      <w:r>
        <w:t>E-2202/2019 Seite 19 dargelegten Umständen bereits für sich allein genommen zur Bejahung ei- ner begründeten Furcht führen können. Demgegenüber stellen das Fehlen ordentlicher Identitätsdokumente, gut sichtbare Narben und eine gewisse Aufenthaltsdauer in einem westlichen Land schwach risikobegründende Faktoren dar. Das Gericht wägt im Einzelfall ab, ob die konkret glaubhaft gemachten Risikofaktoren eine asylrechtlich relevante Gefährdung der be- 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 mus wieder aufleben zu lassen (vgl. E-1866/2015 E. 8.5.1).</w:t>
      </w:r>
    </w:p>
    <w:p>
      <w:r>
        <w:rPr>
          <w:b/>
        </w:rPr>
        <w:t>E. 8.6.2</w:t>
      </w:r>
    </w:p>
    <w:p>
      <w:r>
        <w:t>Es ist vorliegend nicht von einer flüchtlingsrelevanten künftigen Ver- folgungsgefahr des Beschwerdeführers auszugehen. Der Beschwerdefüh- rer weist – wenn überhaupt – nur vernachlässigbare Verbindungen zu den LTTE auf, zumal er keine Vorfluchtgründe geltend macht und die angebli- che Verbindungen seiner Tante zu den LTTE in keiner Weise darzulegen vermag. Aus der tamilischen Ethnie, seiner Herkunft aus dem Norden und der sechsjährigen Landesabwesenheit kann er – trotz allenfalls erhöhter Aufmerksamkeit der sri-lankischen Behörden im Rahmen der Wiederein- reise und Wiedereingliederung – keine Gefährdung ableiten, zumal er nach Kriegsende noch sechseinhalb Jahre in seinem Heimatland gelebt hat. Folglich ist ein Eintrag in die «stop-list» oder «watch-list» ebenso unwahr- scheinlich. Er macht auch nicht geltend, exilpolitisch tätig gewesen zu sein. Alleine aus dem Fehlen ordentlicher Identitätspapiere, einem schwach risi- kobegründenden Faktor, kann der Beschwerdeführer ebenfalls keine Ge- fährdung ableiten. Es ist zudem festzuhalten, dass eine allfällige Befragung am Flughafen in Colombo und entsprechende Kontrollmassnahmen an sei- nem Heimatort keine asylrelevanten Verfolgungsmassnahmen darstellen (vgl. Urteil des BVGer E.6833/2019 vom 29. April 2021 E. 5.9.2). Demnach ist anzunehmen, dass er von der sri-lankischen Regierung nicht zu jener Gruppe gezählt wird, die bestrebt ist, den tamilischen Separatismus wieder aufleben zu lassen und so eine Gefahr für den sri-lankischen Einheitsstaat darstellt. Seine Ausführungen hinsichtlich der Gefährdung von muslimi- schen Glaubensmitglieder sind unbeachtlich, zumal er angibt, Katholik zu sein (vgl. A7 Ziff. 1.13). Dass der Beschwerdeführer der christlichen Glau- bensgemeinschaft angehört, ist vorliegend nicht relevant, da er nicht gel- tend macht, sich in einer christlichen Organisation betätigt zu haben bezie- hungsweise aus einer Hochburg einer christlicheren Glaubensgemein- schaft zu stammen und dorthin zurückkehren zu müssen. Es liegen daher</w:t>
      </w:r>
    </w:p>
    <w:p>
      <w:r>
        <w:t>E-2202/2019 Seite 20 auch diesbezüglich keine Hinweise vor, dass er bei einer Rückkehr nach Sri Lanka einem erhöhten Risiko ausgesetzt wäre.</w:t>
      </w:r>
    </w:p>
    <w:p>
      <w:r>
        <w:rPr>
          <w:b/>
        </w:rPr>
        <w:t>E. 8.7</w:t>
      </w:r>
    </w:p>
    <w:p>
      <w:r>
        <w:t>An dieser Einschätzung vermag weder der Regierungswechsel vom 16. November 2019 noch die Erweiterung des PTA etwas zu ändern. Das Bundesverwaltungsgericht ist sich der Veränderungen in Sri Lanka be- wusst, beobachtet die Entwicklungen aufmerksam und berücksichtigt diese bei seiner Entscheidfindung. Es gibt zum heutigen Zeitpunkt keinen Grund zur Annahme, dass seit dem Machtwechsel in Sri Lanka ganze Bevölke- rungsgruppen kollektiv einer Verfolgungsgefahr ausgesetzt wären. Unter diesen Umständen ist im Einzelfall zu prüfen, ob ein persönlicher Bezug der asylsuchenden Personen zur Präsidentschaftswahl respektive deren Folgen besteht. Der Beschwerdeführer verwies lediglich pauschal auf Ent- wicklungen der jüngsten Vergangenheit und hat keinen individuellen Bezug zu diesen Ereignissen glaubhaft gemacht.</w:t>
      </w:r>
    </w:p>
    <w:p>
      <w:r>
        <w:rPr>
          <w:b/>
        </w:rPr>
        <w:t>E. 8.8</w:t>
      </w:r>
    </w:p>
    <w:p>
      <w:r>
        <w:t>Gesamthaft ist es vorliegend nicht überwiegend wahrscheinlich,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 gesuch abgelehnt. 9. 9.1 Lehnt das SEM das Asylgesuch ab oder tritt es darauf nicht ein, so verfügt es in der Regel die Wegweisung aus der Schweiz und ordnet den Vollzug an; es berücksichtigt dabei den Grundsatz der Einheit der Familie (Art. 44 AsylG). 9.2 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September 2021) – bis heute zurückzuzahlen, zumal es ihm offenbar auch möglich ist, die Gerichtskosten sowie den Rechtsvertreter zu bezah- len, da er kein entsprechendes Gesuch um unentgeltliche Rechtspflege gestellt hat; dies vor allem vor dem Hintergrund seiner Befürchtungen, seine Familie würde aufgrund seiner Schulden "im Elend leben" und von der kriminellen Organisation bedroht werden. Letztlich hat er bis heute kei- nerlei Folgen der angeblichen Drohungen durch seine Verfolger anlässlich der Besuche seiner Familie geltend gemacht beziehungsweise präzisiert. Er brachte lediglich vor, die Verfolger seien zwei bis drei Mal bei seiner Familie gewesen und hätten sich erkundigt, wo er jetzt sei (vgl. A15 F96 ff. und F141) beziehungsweise alle eingeschüchtert und seinen Bruder be- droht (vgl. A15 F141 ff.). Seiner Familie gehe es aber gut (vgl. A15 F48).</w:t>
      </w:r>
    </w:p>
    <w:p>
      <w:r>
        <w:rPr>
          <w:b/>
        </w:rPr>
        <w:t>E. 10.1</w:t>
      </w:r>
    </w:p>
    <w:p>
      <w:r>
        <w:t>Die Vorinstanz führte zur Begründung des Wegweisungsvollzugs aus, die geltend gemachte Verfolgung durch Dritte sei nicht glaubhaft, zumal er – wie unter E. 5.1. zusammengefasst – hinsichtlich seiner Identität und des Darlehens widersprüchliche Aussagen gemacht und sich nicht nach den Besuchen seiner Familie durch die Verfolger erkundigt habe. Die Rückkehr</w:t>
      </w:r>
    </w:p>
    <w:p>
      <w:r>
        <w:t>E-2202/2019 Seite 21 nach Sri Lanka erweise sich somit als zulässig. Sodann sei der Wegwei- sungsvollzug in die Nordprovinz, wo der Beschwerdeführer bis zu seiner Ausreise aus Sri Lanka gelebt habe, gemäss der Rechtsprechung des Bun- desverwaltungsgerichts zumutbar, wenn das Vorliegen der individuellen Zumutbarkeitskriterien bejaht werden könne. Der Beschwerdeführer sei noch jung, verfüge über Berufserfahrungen und seine Familienangehöri- gen ([…]) lebten noch immer an ihrem ursprünglichen Wohnort. Die geltend gemachten gesundheitlichen Beschwerden ([…]) seien in Sri Lanka behan- delbar. Die Aussagen zur Verwandtschaft und deren Wohnregion einerseits sowie zu den Modalitäten des für die Reise in die Schweiz angeblich auf- genommenen Darlehens andererseits seien als unglaubhaft einzustufen, weshalb es dem SEM nicht möglich sei, sich in voller Kenntnis der tatsäch- lichen Verhältnisse abschliessend zur Zumutbarkeit des Vollzugs der Weg- weisung zu äussern. Es sei nach ständiger Rechtsprechung nicht Aufgabe der Asylbehörden, bei fehlenden Hinweisen seitens der Gesuchsteller nach allfälligen Wegweisungshindernissen zu forschen, falls diese – wie vorlie- gend bei Ihnen der Fall – ihrer Mitwirkungs- und Wahrheitspflicht im Rah- men der Sachverhaltsermittlung nicht nachkommen und die Asylbehörden zu täuschen versuchten. Der Wegweisungsvollzug erweise sich folglich auch in individueller Hinsicht als zumutbar. Er sei zudem technisch möglich und praktisch durchführbar.</w:t>
      </w:r>
    </w:p>
    <w:p>
      <w:r>
        <w:rPr>
          <w:b/>
        </w:rPr>
        <w:t>E. 10.2</w:t>
      </w:r>
    </w:p>
    <w:p>
      <w:r>
        <w:t>Dem wird in der Beschwerde entgegengehalten, gemäss der Recht- sprechung des EGMR habe eine Risikoanalyse äusserst gründlich zu er- folgen. Aufgrund der gut dokumentierten Ereignisse bei der Rückschaffung von tamilischen Asylgesuchstellern sei mit überwiegender Wahrscheinlich- keit davon auszugehen, dass jeder nach Sri Lanka zurückgeschaffte tami- lische Asylgesuchsteller jederzeit Opfer einer Verhaftung und von Verhören unter Anwendung von Folter werden könne. Der Wegweisungsvollzug sei somit unzulässig. Im Weiteren liege auch eine konkrete Gefährdung im Sinne von Art. 83 Abs. 4 AIG vor, da der Beschwerdeführer das Risiko ein- gehen würde, jederzeit Opfer einer Festnahme, Verschleppung oder Tö- tung durch die Sicherheitskräfte oder paramilitärischen Kräften werden zu können. Nach Sri Lanka zurückkehrenden Tamilen würden bereits am Flughafen Verhöre und Verhaftung verbunden mit einer Misshandlungsge- fahr drohen. Die Gefahr von Behelligungen, Belästigungen und Misshand- lungen durch Behörden oder durch paramilitärische Gruppierungen be- stehe auch nach der Einreise. Die sri-lankischen Behörden würden, aus- gehend von den Abklärungen zwecks Papierbeschaffung, bei seiner Rück- kehr nach Sri Lanka sofort in Kenntnis darüber sein, was für ein Risikoprofil</w:t>
      </w:r>
    </w:p>
    <w:p>
      <w:r>
        <w:t>E-2202/2019 Seite 22 er aufweise. Es könne nicht verneint werden, dass er sich den standardi- sierten Verhören der sri-lankischen Behörden nicht entziehen könnte. Auf- grund der vermeintlichen, familiären LTTE-Verbindungen bestehe in sol- chen Verhören eine akute Gefahr für ihren Leib und ihr Leben. Hinzu komme sein langjähriger Aufenthalt in der Schweiz.</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E-2202/2019 Seite 23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11.3.1</w:t>
      </w:r>
    </w:p>
    <w:p>
      <w:r>
        <w:t>Aktuell herrscht in Sri Lanka weder Krieg noch eine Situation allge- meiner Gewalt. Der Wegweisungsvollzug in die Nordprovinz Sri Lankas ist zumutbar, wenn das Vorliegen der individuellen Zumutbarkeitskriterien (insbesondere Existenz eines tragfähigen familiären oder sozialen Bezie- hungsnetzes sowie Aussichten auf eine gesicherte Einkommens- und Wohnsituation) bejaht werden kann (vgl. E-1866/2015 E. 13.2). An dieser Einschätzung ist auch unter Berücksichtigung der aktuellen Entwicklungen in Sri Lanka festzuhalten.</w:t>
      </w:r>
    </w:p>
    <w:p>
      <w:r>
        <w:rPr>
          <w:b/>
        </w:rPr>
        <w:t>E. 11.3.2</w:t>
      </w:r>
    </w:p>
    <w:p>
      <w:r>
        <w:t>Das Gericht erachtet den Vollzug der Wegweisung vorliegend als zumutbar. Es handelt sich beim Beschwerdeführer um einen Mann mit ei- nem gefestigten familiären Beziehungsnetz in Form (…) (vgl. A7 Ziff. 3.01, A15 F25 ff. und F30 ff.). Zudem weist er langjährige Berufserfahrung auf (vgl. A7 Ziff. 1.17.05 und Ziff. 2.04, A15 F56 – F87), womit er Aussichten auf ein gesichertes Einkommen hat. Auch (…) arbeitet und unterstützt die Familie (vgl. A15 F32 und F37). Somit ist davon auszugehen, dass der Be- schwerdeführer bei seiner Rückkehr die individuellen Zumutbarkeitskrite-</w:t>
      </w:r>
    </w:p>
    <w:p>
      <w:r>
        <w:t>E-2202/2019 Seite 24 rien erfüllt. Seine nicht weiter substantiierten gesundheitlichen Beschwer- den können bei Bedarf auch in Sri Lanka, das über ein funktionierendes öffentliches Gesundheitssystem verfügt, angemessen behandelt werden (vgl. Urteil des BVGer D-68/2020 vom 25. Mai 2021 E. 8.5). Nach dem Gesagten erweist sich der Vollzug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sind die Kosten dem Beschwer- deführer aufzuerlegen (Art. 63 Abs. 1 VwVG) und zufolge seiner sehr um- fangreichen Beschwerde mit zahlreichen Beilagen ohne individuellen Be- zug zu ihm auf insgesamt Fr. 1‘500.– festzusetzen (Art. 1–3 des Regle- ments vom 21. Februar 2008 über die Kosten und Entschädigungen vor dem Bundesverwaltungsgericht [VGKE, SR 173.320.2]). Da die formelle Rüge der Verletzung des Akteneinsichtsrechts (partiell) zu Recht erfolgte, sind die Verfahrenskosten aber um Fr. 200.– auf Fr. 1'300.– zu reduzieren (vgl. Art. 63 Abs. 1 Satz 2 VwVG).</w:t>
      </w:r>
    </w:p>
    <w:p>
      <w:r>
        <w:rPr>
          <w:b/>
        </w:rPr>
        <w:t>E. 13.2</w:t>
      </w:r>
    </w:p>
    <w:p>
      <w:r>
        <w:t>Aufgrund des festgestellten Verfahrensmangels (E. 6.3.1) ist dem Be- schwerdeführer trotz des Umstandes, dass er im Beschwerdeverfahren letztlich mit seinen Rechtsbegehren nicht durchgedrungen ist, eine ange- messene (reduzierte) Parteientschädigung für die ihm aus der Beschwer- deführung im Rahmen der festgestellten Verfahrensmängel erwachsenen notwendigen Kosten zuzusprechen (vgl. BVGE 2008/47 E. 5). Gestützt auf die in Betracht zu ziehenden Bemessungsfaktoren (Art. 9–13 VGKE) ist die</w:t>
      </w:r>
    </w:p>
    <w:p>
      <w:r>
        <w:t>E-2202/2019 Seite 25 vom SEM an den Beschwerdeführer auszurichtende Parteientschädigung auf Fr. 200.– festzusetzen.</w:t>
      </w:r>
    </w:p>
    <w:p>
      <w:r>
        <w:t>(Dispositiv nächste Seite)</w:t>
      </w:r>
    </w:p>
    <w:p>
      <w:r>
        <w:t>E-2202/2019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