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E-2191/2020 vom 24. August 2022</w:t>
      </w:r>
    </w:p>
    <w:p>
      <w:r>
        <w:t>Bundesverwaltungsgericht, 2022-08-24, DE</w:t>
      </w:r>
    </w:p>
    <w:p>
      <w:r>
        <w:rPr>
          <w:b/>
        </w:rPr>
        <w:t xml:space="preserve">Quelle: </w:t>
      </w:r>
      <w:r>
        <w:t>https://mcp.opencaselaw.ch/entscheid/bvger_E-2191_2020</w:t>
      </w:r>
    </w:p>
    <w:p>
      <w:r>
        <w:t>FR: TAF E-2191/2020 du 24 août 2022</w:t>
      </w:r>
    </w:p>
    <w:p>
      <w:r>
        <w:t>IT: TAF E-2191/2020 del 24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E-2191/2020 Seite 6</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unrichtige und unvollständige Feststellung des rechts- erheblichen Sachverhalts, eine Verletzung des Untersuchungsgrundsatzes (respektive allgemein des Anspruchs auf rechtliches Gehör) sowie eine Verletzung der Begründungspflicht.</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3.4</w:t>
      </w:r>
    </w:p>
    <w:p>
      <w:r>
        <w:t>Der Beschwerdeführer führte in seiner Beschwerdeschrift und Replik aus, das SEM habe dadurch, dass es sich bei seinem Entscheid nicht auf die aktuellsten Länderberichte zu Sri Lanka gestützt sowie den sri-lanki- schen Regierungswechsel (mit den damit einhergehenden Problemen für die tamilische Bevölkerung) ausser Acht gelassen habe, den rechtserheb- lichen Sachverhalt falsch festgestellt und den Untersuchungsgrundsatz</w:t>
      </w:r>
    </w:p>
    <w:p>
      <w:r>
        <w:t>E-2191/2020 Seite 7 verletzt. Zudem sei der Sachverhalt auch durch die Schlussfolgerung des SEM, wonach der Beschwerdeführer aufgrund seiner Ausführungen keiner staatlichen Verfolgung ausgesetzt gewesen beziehungsweise auch künftig keiner solchen ausgesetzt sei sowie hinsichtlich der Verfolgungsintensität, unrichtig und unvollständig festgestellt worden. Betreffend die Verletzung der Begründungspflicht führte der Beschwerdeführer aus, das SEM habe es unterlassen, die angeblichen Ungereimtheiten seiner Aussagen aufzu- zeigen und die daraus abgeleiteten Widersprüche zu benennen, womit es seiner Begründungspflicht nicht nachgekommen sei.</w:t>
      </w:r>
    </w:p>
    <w:p>
      <w:r>
        <w:rPr>
          <w:b/>
        </w:rPr>
        <w:t>E. 3.5</w:t>
      </w:r>
    </w:p>
    <w:p>
      <w:r>
        <w:t>Die formellen Rügen erweisen sich als unbegründet. Alleine daraus, dass die Vorinstanz in ihrer Länderpraxis zu Sri Lanka einer anderen Linie folgt, als vom Beschwerdeführer vertreten, und sie aus sachlichen Grün- den auch zu einer anderen Würdigung der Vorbringen gelangt, als vom Beschwerdeführer verlangt, ergibt sich weder eine unvollständige noch eine unrichtige Sachverhaltsfeststellung. Die Vorinstanz hat ihre diesbe- züglichen Überlegungen, von denen sie sich hat leiten lassen und auf die sie ihren Entscheid stützt, in der angefochtenen Verfügung sowie in ihrer Vernehmlassung nachvollziehbar und hinreichend differenziert aufgezeigt (vgl. Verfügung des SEM vom 5. März 2020, Ziff. II; Vernehmlassung des SEM vom 8. Juni 2022, S. 1 und 2). Eine sachgerechte Anfechtung war denn auch möglich, wie die vorliegende Beschwerde zeigt. Eine Verletzung der Begründungspflicht ist demnach zu verneinen. Zudem ist festzuhalten, dass der Beschwerdeführer in seinen diesbezüglichen Vorbringen ganz überwiegend die Frage der Feststellung des rechtserheblichen Sachver- halts mit der Frage der rechtlichen Würdigung der Sache vermengt und dabei verkennt, dass das SEM seiner Begründungspflicht Genüge tut, wenn es im Rahmen der Begründung die wesentlichen Überlegungen nennt, welche es seinem Entscheid zugrunde legt.</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E-2191/2020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Die Vorinstanz gelangte in der angefochtenen Verfügung zum Schluss, die Vorbringen des Beschwerdeführers würden den Anforderungen an die Flüchtlingseigenschaft gemäss Art. 3 AsylG nicht standhalten. Das SEM führte im Wesentlichen aus, dass aufgrund der Aussagen des Beschwerdeführers, wonach dieser einzig zu Schulzeiten an von den LTTE organisierten Festivitäten sowie in den Jahren 2012 und 2013 an organi- sierten Kundgebungen der TNA teilgenommen habe, von einem unauffälli- gen politischen Engagement auszugehen sei. Der Beschwerdeführer habe selbst auf Nachfrage ausgeführt, den LTTE keine weiteren Hilfeleistungen zukommen gelassen zu haben, und auch seine gesamte Familie habe kei- nerlei Verbindungen zu den LTTE. Er habe weiter ausgesagt, die Verfolger hätten es in erster Linie auf Geld abgesehen. Er sei erst bedroht worden, als er nicht habe zahlen können. Auf den Umstand hingewiesen, dass sein geringfügiges Engagement bereits Jahre zurückliege und er damals noch Schüler gewesen sei, habe er ausgeführt, dass sein Onkel als (…) viel Geld</w:t>
      </w:r>
    </w:p>
    <w:p>
      <w:r>
        <w:t>E-2191/2020 Seite 9 verdiene und dementsprechend reich sei. Das Ziel seiner Bedroher sei Geld gewesen. Auch sein Onkel sei bereits bedroht worden, bis er schliess- lich bezahlt habe, worauf die Probleme aufgehört hätten. Aufgrund dessen sei in Bezug auf die Motivation der Verfolger respektive Bedroher davon auszugehen, dass der Vorwurf der Kollaboration mit den LTTE und der TNA lediglich vorgeschoben und das Interesse am Beschwerdeführer aus- schliesslich finanzieller Natur gewesen sei. Die Schutzgewährung durch die staatlichen Behörden bei Übergriffen durch Drittpersonen sei in der Nordprovinz als limitiert respektive ineffizient zu beurteilen. Angehörige der Polizei- und Militärbehörden genössen bei Übergriffen ein hohes Ausmass an Straflosigkeit. Immerhin aber hätten die sri-lankischen Polizeibehörden seine Anzeige adäquat entgegengenommen, was seinen Aussagen und der Anzeigebestätigung inklusive Polizeirapport vom 29. März 2016 zu ent- nehmen sei. Weiter führte das SEM aus, die vom Beschwerdeführer ge- schilderten drei Vorfälle, welche sich auf einen Zeitraum von knapp zwei Jahren erstreckten, sowie das Fehlen von sicherheitsrelevanten Vorfällen deute nicht auf eine genügend intensive Verfolgung im Sinne von Art. 3 AsylG hin. Die Furcht des Beschwerdeführers, im Kontext der Gelderpres- sungsversuche ein Mordopfer zu werden, sei objektiv unbegründet. Schliesslich führte das SEM aus, der Umstand, dass der Beschwerdefüh- rer tamilischer Ethnie sei und ursprünglich aus B._______ stamme, reiche nicht aus, um in den Augen der srilankischen Sicherheitsbehörden als Per- son zu gelten, welche eine besonders enge Beziehung zu den LTTE ge- pflegt habe. Sodann seien den Akten keine Hinweise zu entnehmen, wo- nach sich seine Situation infolge der Präsidentschaftswahl vom 16. No- vember 2019 verschlechtert habe. Somit bestehe kein Anlass zur An- nahme, dass er bei seiner Rückkehr nach Sri Lanka Verfolgungsmassnah- men ausgesetzt sei.</w:t>
      </w:r>
    </w:p>
    <w:p>
      <w:r>
        <w:rPr>
          <w:b/>
        </w:rPr>
        <w:t>E. 5.2</w:t>
      </w:r>
    </w:p>
    <w:p>
      <w:r>
        <w:t>Der Beschwerdeführer wandte in seiner Beschwerde dagegen ein, das SEM habe Bundesrecht verletzt, indem es seine Vorbringen zu Unrecht als nicht asylrelevant erachtet habe. Zur Begründung führte er aus, er sei zwar kein LTTE-Mitglied, habe aber an von den LTTE organsierten tamilischen Aktivitäten teilgenommen und in den Jahren 2012 und 2013 an von den TNA organsierten Kundgebungen demonstriert. Zudem habe er auch in der Schweiz an Veranstaltungen par- tizipiert, welche im Zusammenhang mit den LTTE ständen. Bilder davon seien veröffentlicht worden. Er sei von CID-Angehörigen um Geld erpresst</w:t>
      </w:r>
    </w:p>
    <w:p>
      <w:r>
        <w:t>E-2191/2020 Seite 10 und in Angst versetzt worden. Deshalb gelte unter den Sicherheitsbehör- den nun die konstruierte Realität, wonach es sich bei ihm tatsächlich um einen LTTE-Anhänger handle. Es seien vergleichbare Fälle bekannt, in welchen der Staatsapparat gemeinsam mit paramilitärischen Gruppen ta- milische Personen, die angeblich den LTTE naheständen oder LTTE-Mit- glieder gewesen seien beziehungsweise diese unterstützt hätten, systema- tisch behellige, willkürlich verhafte und verschwinden lasse, um dadurch Lösegeld zu erpressen. Die Mitglieder des Staatsapparates sähen bei ihm aufgrund seiner Vergangenheit (Teilnahme an LTTE-Anlässen und Kund- gebungen der TNA) eine Person, die angreifbar und zugleich erpressbar sei, weil sein Onkel sehr wohlhabend sei. Es handle sich dabei – entgegen den vorinstanzlichen Behauptungen – um eine staatliche Verfolgung, weil er gegen solche Aktionen keinen Schutz vom Staat erhalten könne, da für die involvierten Beamten Straffreiheit herrsche. Im Falle der Rückweisung sei er deshalb der ständigen Gefahr ausgesetzt, erpresst, verfolgt und ent- führt zu werden. Dies beweise denn auch seine Vorladung, welche seiner Familie im (…) 2018 übergeben worden sei. Er gehöre somit der sozialen Gruppe der abgewiesen Asylsuchenden mit tamilischer Abstammung und einer vermeintlichen LTTE-Verbindung an. Deshalb und aufgrund des seit seiner Ausreise stattgefunden Regierungswechsels hab er im Falle seiner Rückkehr nach Sri Lanka begründete Furcht vor einer asylrelevanten Ver- folgung durch die staatlichen Behörden.</w:t>
      </w:r>
    </w:p>
    <w:p>
      <w:r>
        <w:rPr>
          <w:b/>
        </w:rPr>
        <w:t>E. 5.3</w:t>
      </w:r>
    </w:p>
    <w:p>
      <w:r>
        <w:t>In ihrer Vernehmlassung führte die Vorinstanz unter anderem aus, die Vorladung der Special Criminal Investigation Branch vom (…) 2018 liege nur in Kopie vor, womit ihr ohnehin kein Beweiswert zukomme. Zudem habe der Beschwerdeführer seit Erhalt der Vorladung bis zum Erlass der Verfügung vom 25. März 2020 rund eineinhalb Jahre Zeit gehabt, das SEM über den Erhalt der Vorladung in Kenntnis zu setzen. Dies habe er aber unterlassen, obwohl er während des Verfahrens explizit auf seine Mitwir- kungspflicht aufmerksam gemacht worden sei. Vor diesem Hintergrund werde der Hinweis auf den Erhalt der Vorladung als nachgeschoben quali- fiziert. Sodann sei der Grund für die Vorladung gemäss Übersetzung eine Beschwerde des Beschwerdeführers, was nicht die von ihm geltend ge- macht heimatliche Verfolgungssituation verdeutliche.</w:t>
      </w:r>
    </w:p>
    <w:p>
      <w:r>
        <w:rPr>
          <w:b/>
        </w:rPr>
        <w:t>E. 5.4</w:t>
      </w:r>
    </w:p>
    <w:p>
      <w:r>
        <w:t>Der Beschwerdeführer hielt in seiner Replik fest, Sri Lanka habe im April 2022 den Notstand ausgerufen. Die Sicherheitslage sei angespannt und für Menschen, die keinen oder nur einen geringen Bezug zu Sri Lanka hätten und nicht den Grossteil ihres Lebens dort verbracht hätten, sei es in der momentanen Situation unmöglich, «Fuss zu fassen» und eine Existenz</w:t>
      </w:r>
    </w:p>
    <w:p>
      <w:r>
        <w:t>E-2191/2020 Seite 11 aufzubauen. Das Land befinde sich in einer Wirtschaftskrise und es fehle der Bevölkerung an Nahrungsmitteln, Treibstoff und Medikamenten. Somit seien für ihn sowohl aufgrund der Vorladung als auch der allgemeinen Lage keine Wiedereingliederungschancen in Sri Lanka gegeben. Betreffend die Vorladung führte er zudem aus, bei der Übersetzung durch einen Bekann- ten sei ein Fehler unterlaufen. Es handle sich um eine Vorladung, die sich direkt an ihn richte, und nicht um eine in einer Beschwerdesache, welche er selbst getätigt habe. Würde die Vorladung von einem professionellen Übersetzer vorgenommen, wäre erstellt, dass sich diese direkt an ihn selbst richte.</w:t>
      </w:r>
    </w:p>
    <w:p>
      <w:r>
        <w:rPr>
          <w:b/>
        </w:rPr>
        <w:t>E. 6.1</w:t>
      </w:r>
    </w:p>
    <w:p>
      <w:r>
        <w:t>Nach Prüfung sämtlicher Akten kommt das Bundesverwaltungsgericht zum Schluss, dass die Vorinstanz die Vorbringen des Beschwerdeführers zu Recht als flüchtlingsrechtlich nicht relevant qualifiziert hat. Die Ausfüh- rungen des Beschwerdeführers vermögen jenen des SEM letztlich nichts Stichhaltiges entgegenzusetzen. Somit kann vorab auf die zutreffenden Er- läuterungen der Vorinstanz verwiesen werden, mit folgenden Ergänzun- gen:</w:t>
      </w:r>
    </w:p>
    <w:p>
      <w:r>
        <w:rPr>
          <w:b/>
        </w:rPr>
        <w:t>E. 6.2</w:t>
      </w:r>
    </w:p>
    <w:p>
      <w:r>
        <w:t>Der Beschwerdeführer gab an, zu Schulzeiten an Feierlichkeiten der LTTE und 2012 sowie 2013 an von der TNA organisierten Demonstrationen teilgenommen zu haben (SEM-Akte A4/14 S. 9). Ansonsten habe er den LTTE keine weiteren Hilfeleistungen zukommen lassen (SEM-Akte A14/17 F45). Es sei kein Verfahren gegen ihn hängig und er sei weder jemals in Haft noch vor Gericht gewesen (SEM-Akte A4/14 S. 10). Auch seine Fami- lie weise keinerlei Verbindungen zu den LTTE auf (SEM-Akte A14/17 F46). In den Jahren 2014, 2015 und 2016 sei er aufgrund seines ehemaligen Engagements zu Schulzeiten (LTTE) beziehungsweise der Teilnahme an Demonstrationen (TNA) befragt und bedroht worden (SEM-Akte A4/14 S. 9). Dabei gab er aber explizit zu Protokoll, dass er aufgrund der Vorfälle im Jahr 2014 und 2015 nicht habe ausreisen wollen; erst der Vorfall aus dem Jahr 2016 habe ihn veranlasst, seine Heimat zu verlassen (SEM-Akte A14/17 F42, F53). Dies zeigt, dass sowohl die zweistündige Befragung als auch das Telefonat durch angebliche CID-Angehörige aus E._______ ihn nicht dermassen belasteten, dass sie ihn zur Ausreise bewogen hätten. Er ist offenbar selbst nicht davon ausgegangen, ihm drohe daraus eine reelle Verfolgungsgefahr, obwohl die beiden Vorfälle die einzigen waren, bei de- nen ihm eine Verbindung zu den LTTE beziehungsweise TNA vorgeworfen wurde (SEM-Akte A14/17 F77, F79).</w:t>
      </w:r>
    </w:p>
    <w:p>
      <w:r>
        <w:t>E-2191/2020 Seite 12</w:t>
      </w:r>
    </w:p>
    <w:p>
      <w:r>
        <w:rPr>
          <w:b/>
        </w:rPr>
        <w:t>E. 6.3</w:t>
      </w:r>
    </w:p>
    <w:p>
      <w:r>
        <w:t>Zudem ist davon auszugehen, dass, wäre der Beschwerdeführer tat- sächlich von den Behörden respektive vom CID gesucht worden bezie- hungsweise hätten diese ein Interesse an ihm gehabt, sie den Beschwer- deführer nicht lediglich dreimal innerhalb von knapp zwei Jahren behelligt hätten. Der Beschwerdeführer ging während dieser Zeit immer seiner Ar- beit – im für jedermann öffentlich zugänglichen – (…) seines Onkels nach. Es wäre für die Behörden ein Leichtes gewesen, seiner habhaft zu werden. Sie hätten sich somit Telefonanrufe sowie Abpassungen auf dem Heimweg sparen können. Das vom Beschwerdeführer geschilderte Vorgehen deutet jedenfalls nicht darauf hin, dass staatliche Behörden ein konkretes Inte- resse an seiner Person hätten und hinter den Vorfällen ständen. Insbeson- dere vermag der Beschwerdeführer aus der beschwerdeweise neu zu den Akten gereichten Vorladung vom (…) 2018 nichts zu seinen Gunsten ab- zuleiten, da er gemäss englischer Übersetzung vorgeladen wird, sich zur Bearbeitung seiner Beschwerde (…) einzufinden (Beweismittel 3 der Be- schwerdeschrift). Die angegebene Beschwerdenummer stimmt mit seiner bei den Akten liegenden Anzeige betreffend den Vorfall im Jahr 2016 über- ein (SEM-Akte A15/1, Beweismittel 7). Dies untermauert sodann – entge- gen den Ausführungen des Beschwerdeführers – vielmehr, dass die staat- lichen Behörden sich seiner Sache angenommen haben und darüber hin- aus auch gewillt sind, den Vorfall aufzuklären. Die Ausführungen in der Replik betreffend den angeblichen Übersetzungsfehler (vgl. Replik vom 12. Juli 2022 S. 4) stimmen nicht mit den sich aus den Akten ergebenden Tatsachen überein. Im Übrigen ist anzumerken, dass der rechtlich vertre- tene Beschwerdeführer aufgrund seiner Mitwirkungspflicht gehalten gewe- sen wäre, eine seiner Ansicht nach korrekte Übersetzung der Vorladung «durch einen professionellen Übersetzer» selbstständig einzureichen. Der Untersuchungsgrundsatz findet denn auch seine Grenze an der Mitwir- kungspflicht der Asylsuchenden (Art. 8 AsylG; Art. 13 VwVG). Dass die gel- tend gemachten Behelligungen und Bedrohungen in den Jahren 2015 und 2016 vom Staat ausgegangen seien respektive der Beschwerdeführer in casu keinen Schutz vom Staat bei Behelligungen durch Drittpersonen er- halten könne, wie in der Beschwerde geltend gemacht, kann somit nicht gehört werden.</w:t>
      </w:r>
    </w:p>
    <w:p>
      <w:r>
        <w:rPr>
          <w:b/>
        </w:rPr>
        <w:t>E. 6.4</w:t>
      </w:r>
    </w:p>
    <w:p>
      <w:r>
        <w:t>Es bleibt zu prüfen, ob der Beschwerdeführer im Falle seiner Rückkehr nach Sri Lanka aus anderen Gründen flüchtlingsrechtlich relevante Verfol- gungsmassnahmen zu befürchten hätte.</w:t>
      </w:r>
    </w:p>
    <w:p>
      <w:r>
        <w:rPr>
          <w:b/>
        </w:rPr>
        <w:t>E. 6.4.1</w:t>
      </w:r>
    </w:p>
    <w:p>
      <w:r>
        <w:t>Das Bundesverwaltungsgericht hat im Referenzurteil E-1866/2015 vom 15. Juli 2016 festgestellt, dass Angehörige der tamilischen Ethnie bei</w:t>
      </w:r>
    </w:p>
    <w:p>
      <w:r>
        <w:t>E-2191/2020 Seite 13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 Eintrag den Hinweis auf eine Verhaftung beziehungs- weise einen Strafregistereintrag im Zusammenhang mit einer tatsächlichen oder vermuteten Verbindung zu den LTTE enthalte. Entsprechendes gelte für sri-lankische Staatsangehörige, die sich im Ausland regimekritisch be- tätigt hätten (vgl. a.a.O. E. 8). Im Zusammenhang mit der aktuellen politi- schen Lage in Sri Lanka ist festzuhalten, dass sich das Bundesverwal- tungsgericht der jüngeren Veränderungen – insbesondere im Zusammen- hang mit dem Machtwechsel nach den Präsidentschaftswahlen im Novem- ber 2019 – bewusst ist. Es beobachtet die Entwicklungen aufmerksam und berücksichtigt sie bei der Entscheidfindung. Zum heutigen Zeitpunkt gibt es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 (vgl. [statt vieler]: Ur- teil des BVGer D-4668/2021 vom 9. November 2021 E. 8.5 sowie Refe- renzurteil des Bundesverwaltungsgerichts E-1866/2015 vom 15. Juli 2016; Human Rights Watch [HRW], Sri Lanka: Families of "Disappeard" Threate- ned, 16.02.2020). Die Wahl am 20. Juli 2022 von Ranil Wickremesinghe</w:t>
      </w:r>
    </w:p>
    <w:p>
      <w:r>
        <w:t>E-2191/2020 Seite 14 zum Nachfolger des abgetretenen Gotabaya Rajapaksa als neuen Staats- präsidenten ändert vorerst nichts an der bisherigen Lageeinschätzung, ist dieser doch Teil der alten politischen Elite.</w:t>
      </w:r>
    </w:p>
    <w:p>
      <w:r>
        <w:rPr>
          <w:b/>
        </w:rPr>
        <w:t>E. 6.4.2</w:t>
      </w:r>
    </w:p>
    <w:p>
      <w:r>
        <w:t>Der Beschwerdeführer weist kein eigenes Profil auf, welches ihn als LTTE-nah qualifizieren könnte. Er führte selbst aus, dass das Interesse an seiner Person deshalb bestand, weil sein Onkel vermögend sei und ein (…) führe (SEM-Akte SEM-Akte A4/14 S. 9; A14/17 F47, F78, F88). Die be- schwerdeweise neu geltende gemachte exilpolitische Tätigkeit (Teilnahme an Kundgebungen in der Schweiz) ist nicht belegt. Im Übrigen ist nicht da- von auszugehen, dass alleine die Teilnahme an solchen Massenkundge- bungen bei einer Rückkehr nach Sri Lanka ernsthafte Massnahmen sei- tens der sri-lankischen Behörden zur Folge hätte. Auch aus dem Ausland- aufenthalt oder dem Asylverfahren in der Schweiz ist keine Gefährdung abzuleiten. Unter Würdigung sämtlicher Umstände ist somit anzunehmen, dass der Beschwerdeführer von der sri-lankischen Regierung nicht zu je- ner kleinen Gruppe gezählt wird, die bestrebt ist, den tamilischen Separa- tismus wieder aufleben zu lassen, und so eine Gefahr für den sri-lanki- schen Einheitsstaat darstellt. Die diesbezüglich beschwerdeweise einge- reichten Länderberichte vermögen daran nichts zu ändern. Es ist – auch unter Berücksichtigung der neusten Entwicklungen in Sri Lanka – nicht da- von auszugehen, dass ihm persönlich im Falle einer Rückkehr ernsthafte Nachteile im Sinne von Art. 3 AsylG drohen würden.</w:t>
      </w:r>
    </w:p>
    <w:p>
      <w:r>
        <w:rPr>
          <w:b/>
        </w:rPr>
        <w:t>E. 6.4.3</w:t>
      </w:r>
    </w:p>
    <w:p>
      <w:r>
        <w:t>Insgesamt ist nicht davon auszugehen, dass der Beschwerdeführer bei einer Rückkehr nach Sri Lanka einem erhöhten Verfolgungsrisiko aus- gesetzt wäre und ernsthafte Nachteile im Sinne von Art. 3 Abs. 2 AsylG zu befürchten hätte.</w:t>
      </w:r>
    </w:p>
    <w:p>
      <w:r>
        <w:rPr>
          <w:b/>
        </w:rPr>
        <w:t>E. 6.4.4</w:t>
      </w:r>
    </w:p>
    <w:p>
      <w:r>
        <w:t>Das SEM hat demnach zu Recht festgestellt, dass der Beschwerde- führer die Flüchtlingseigenschaft nicht erfüllt,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E-2191/2020 Seite 15</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E-2191/2020 Seite 16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 zulässig erscheinen. Dies gilt auch unter Berücksichtigung der jüngsten politischen Entwicklungen in Sri Lanka. Nach dem Gesagten ist der Vollzug der Wegweisung sowohl im Sinne der asyl- als auch der völkerrechtlichen Bestimmungen zulässig.</w:t>
      </w:r>
    </w:p>
    <w:p>
      <w:r>
        <w:rPr>
          <w:b/>
        </w:rPr>
        <w:t>E. 8.4</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t>E-2191/2020 Seite 17</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8.6</w:t>
      </w:r>
    </w:p>
    <w:p>
      <w:r>
        <w:t>In Sri Lanka herrscht weder Krieg noch eine Situation allgemeiner Ge- walt. Der bewaffnete Konflikt zwischen der sri-lankischen Regierung und den LTTE ist im Mai 2009 zu Ende gegangen. In den beiden Referenzur- teilen E-1866/2015 vom 15. Juli 2016 und D-3619/2016 vom 16. Oktober 2017 hat das Bundesverwaltungsgericht eine aktuelle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Referenzurteil des BVGer E-1866/2015 E. 13.2 ff. und Urteil des BVGer D-3619/2016 vom 16. Oktober 2017 E. 9.5).</w:t>
      </w:r>
    </w:p>
    <w:p>
      <w:r>
        <w:rPr>
          <w:b/>
        </w:rPr>
        <w:t>E. 8.7</w:t>
      </w:r>
    </w:p>
    <w:p>
      <w:r>
        <w:t>Der Beschwerdeführer lebte seit seiner frühsten Kindheit bis zu seiner Ausreise in C._______ in der Nordprovinz. In C._______ lebte er gemein- sam mit seinem Onkel und seiner Tante, welche für ihn wie Eltern seien, mit deren Kindern und seinen Geschwistern zusammen. Sein Onkel und dessen Familie leben auch heute noch dort und er hat den Kontakt zu ihnen stets aufrechterhalten. Sein Onkel ist ein wohlhabender Mann, der sich im- mer um ihn gekümmert hat. Somit ist im Heimatland sowohl ein enges fa- miliäres Netz als auch eine geregelte Wohnsituation vorhanden. Der Be- schwerdeführer verfügt über eine Schulbildung bis zum O-Level sowie über eine berufliche Ausbildung zum (…) und hat in der Schweiz Berufserfah- rung in der Gastronomie gesammelt. Es ist dementsprechend davon aus- zugehen, dass ihm mit Hilfe seiner Familie die Reintegration, auch aus be- ruflicher und finanzieller Sicht, in Sri Lanka gelingen wird. Gesundheitliche Probleme lassen sich den Akten nicht entnehmen. Es besteht somit kein Grund zur Annahme, dass er bei einer Rückkehr nach Sri Lanka in eine existenzielle Notlage geraten wird. Zudem ist festzuhalten, dass der Beschwerdeführer weder aus der Situa- tion seit dem Machtwechsel im Jahr 2019 noch aus der aktuellen Lage in</w:t>
      </w:r>
    </w:p>
    <w:p>
      <w:r>
        <w:t>E-2191/2020 Seite 18 Sri Lanka eine Gefährdung ableiten kann. Die Wahl am 20. Juli 2022 von Ranil Wickremesinghe zum Nachfolger des abgetretenen Gotabaya Raja- paksa als neuen Staatspräsidenten ändert vorerst nichts an der bisherigen Lageeinschätzung, ist dieser doch Teil der alten politischen Elite (vgl. auch Urteil des BVGer D-2995/2022 vom 21. Juli 2022 E. 10 und 13). Nach dem Gesagten erweist sich der Vollzug der Wegweisung auch als zumutbar.</w:t>
      </w:r>
    </w:p>
    <w:p>
      <w:r>
        <w:rPr>
          <w:b/>
        </w:rPr>
        <w:t>E. 8.8</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Deckung dieser Kosten zu verwenden.</w:t>
      </w:r>
    </w:p>
    <w:p>
      <w:r>
        <w:t>(Dispositiv nächste Seite)</w:t>
      </w:r>
    </w:p>
    <w:p>
      <w:r>
        <w:t>E-2191/2020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