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E-2186/2012 vom 20. Juni 2012</w:t>
      </w:r>
    </w:p>
    <w:p>
      <w:r>
        <w:t>Bundesverwaltungsgericht, 2012-06-20, FR</w:t>
      </w:r>
    </w:p>
    <w:p>
      <w:r>
        <w:rPr>
          <w:b/>
        </w:rPr>
        <w:t xml:space="preserve">Quelle: </w:t>
      </w:r>
      <w:r>
        <w:t>https://mcp.opencaselaw.ch/entscheid/bvger_E-2186_2012</w:t>
      </w:r>
    </w:p>
    <w:p>
      <w:r>
        <w:t>FR: TAF E-2186/2012 du 20 juin 2012</w:t>
      </w:r>
    </w:p>
    <w:p>
      <w:r>
        <w:t>IT: TAF E-2186/2012 del 20 giugno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d'abord fait valoir qu'il avait été exposé en octobre 2006 à une interpellation d'une heure, puis astreint à signer un registre quotidiennement pendant un mois. Toutefois, indépendamment de la question de savoir s'il a ou non rendu vraisemblable au sens de l'art. 7 LAsi ces restrictions de courte durée à sa liberté, celles-ci ne constituent à l'évidence pas en soi des sérieux préjudices au sens de l'art. 3 LAsi (cf. JICRA 1994 n° 17 consid. 3a p. 134).</w:t>
      </w:r>
    </w:p>
    <w:p>
      <w:r>
        <w:rPr>
          <w:b/>
        </w:rPr>
        <w:t>E. 3.2</w:t>
      </w:r>
    </w:p>
    <w:p>
      <w:r>
        <w:t>Le recourant a ensuite allégué qu'il avait été victime d'une tentative d'enlèvement le (...) mars 2009 à Colombo (et non pas dans la province du Nord, comme l'ODM semble le retenir à tort dans la décision attaquée).</w:t>
      </w:r>
    </w:p>
    <w:p>
      <w:r>
        <w:rPr>
          <w:b/>
        </w:rPr>
        <w:t>E. 3.2.1</w:t>
      </w:r>
    </w:p>
    <w:p>
      <w:r>
        <w:t>Son argument portant sur l'existence d'un lien entre cette tentative et sa brève interpellation, trois ans plus tôt dans la province du Nord, repose sur une pure supposition, et est donc dénué de pertinence. Ses déclarations selon lesquelles il aurait obtenu un passeport en 2008, puis traversé en 2009 le pays en passant par les postes militaires de contrôle sans difficultés, muni des autorisations nécessaires, résidé à Colombo au su des autorités de police et enfin quitté le Sri Lanka, par l'aéroport de Colombo, muni de son passeport, permettent d'exclure son argumentation, au demeurant vague, selon laquelle il aurait été à cette époque-là soupçonné par les autorités sri-lankaises d'apporter un soutien actif aux LTTE. En effet, si les autorités avaient eu de véritables soupçons à son égard, il n'aurait assurément pas pu traverser puis quitter le pays de la manière décrite. On ne peut donc pas déduire de ses déclarations portant sur sa brève interpellation en 2006 qu'il ait été enregistré par les autorités sri-lankaises comme une personne soupçonnée d'être un opposant politique. Pour le reste, rien dans ses déclarations ne laisse transparaître un engagement politique particulier ou un comportement, voire une activité, qui aurait pu être perçu par les autorités sri-lankaises, comme un soutien actif aux LTTE. Par conséquent, à supposer qu'elle soit avérée, il n'existe aucun indice objectif sérieux que la tentative d'enlèvement dont il aurait été la victime, soit le résultat d'une action ciblée contre lui personnellement pour l'une des raisons exhaustivement énumérées à l'art. 3 LAsi (s'agissant du phénomène des "White Vans", cf. ATAF 2008/2 consid. 7.2.4 et ATAF E-6620/2006 du 27 octobre 2011 consid. 8.5) et non pas simplement pour une autre raison assimilable à un hasard malheureux.</w:t>
      </w:r>
    </w:p>
    <w:p>
      <w:r>
        <w:rPr>
          <w:b/>
        </w:rPr>
        <w:t>E. 3.2.2</w:t>
      </w:r>
    </w:p>
    <w:p>
      <w:r>
        <w:t>Bien que ce point ne soit pas décisif, il n'a même pas rendu vraisemblable au sens de l'art. 7 LAsi la tentative d'enlèvement alléguée, ses déclarations en la matière étant vagues et dénuées de détails significatifs d'une expérience vécue. Ses allégués sur ce point sont non seulement dénués de consistance, mais ne correspondent pas à l'expérience de la vie, dès lors que la perte de connaissance était un facteur qui aurait dû faciliter - et non pas empêcher - l'enlèvement.</w:t>
      </w:r>
    </w:p>
    <w:p>
      <w:r>
        <w:rPr>
          <w:b/>
        </w:rPr>
        <w:t>E. 3.3</w:t>
      </w:r>
    </w:p>
    <w:p>
      <w:r>
        <w:t>Enfin, l'existence d'une crainte fondée de persécutions futures en cas de retour au Sri Lanka ne saurait être admise, le recourant ne faisant partie d'aucun des groupes à risque tels que définis dans l'ATAF 2011/24 consid. 8. Comme il l'a lui-même allégué, il n'a jamais été actif sur le plan politique ; il n'a pas prétendu non plus être proche de milieux critiques du gouvernement ou impliqués dans l'opposition active au pouvoir en place, ni au Sri Lanka ni en Suisse. Il ne présente aucun profil particulier susceptible de faire naître des soupçons à son encontre de la part des autorités de son pays d'origine. Il a certes allégué dans son recours avoir participé à huit manifestations en Suisse en 2011. Ces allégués sont toutefois imprécis, incomplets et non étayés par pièces. Il n'a pas non plus donné suite à l'ordonnance du 26 avril 2012 du Tribunal l'invitant à les préciser, les compléter et les étayer. Aussi, il ne les a pas rendus vraisemblables au sens de l'art. 7 LAsi et n'a fourni aucun indice de leur pertinence sous l'angle de l'art. 3 LAsi.</w:t>
      </w:r>
    </w:p>
    <w:p>
      <w:r>
        <w:rPr>
          <w:b/>
        </w:rPr>
        <w:t>E. 3.4</w:t>
      </w:r>
    </w:p>
    <w:p>
      <w:r>
        <w:t>Au vu de ce qui précède, le recours, en tant qu'il conteste le refus de la reconnaissance de la qualité de réfugié et le rejet de la demande d'asile, doit être rejeté.</w:t>
      </w:r>
    </w:p>
    <w:p>
      <w:r>
        <w:rPr>
          <w:b/>
        </w:rPr>
        <w:t>E. 4.1</w:t>
      </w:r>
    </w:p>
    <w:p>
      <w:r>
        <w:t>Lorsqu'il rejette la demande d'asile, l'ODM prononce, en règle générale, le renvoi de Suisse et en ordonne l'exécution ; il tient compte du principe de l'unité de la famille (cf. art. 44 al. 1 LAsi).</w:t>
      </w:r>
    </w:p>
    <w:p>
      <w:r>
        <w:rPr>
          <w:b/>
        </w:rPr>
        <w:t>E. 4.2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7</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7.2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7.4</w:t>
      </w:r>
    </w:p>
    <w:p>
      <w:r>
        <w:t>En l'occurrence,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7.5</w:t>
      </w:r>
    </w:p>
    <w:p>
      <w:r>
        <w:t>Il ne ressort pas non plus de l'examen du dossier que l'exécution du renvoi du recourant pourrait l'exposer à un traitement contraire à l'art. 3 Conv. torture précité.</w:t>
      </w:r>
    </w:p>
    <w:p>
      <w:r>
        <w:rPr>
          <w:b/>
        </w:rPr>
        <w:t>E. 7.6</w:t>
      </w:r>
    </w:p>
    <w:p>
      <w:r>
        <w:t>Dès lors, l'exécution du renvoi du recourant sous forme de refoulement ne transgresse aucun engagement de la Suisse relevant du droit international, de sorte qu'elle s'avère licite (cf. art. 44 al. 2 LAsi et art.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8.3</w:t>
      </w:r>
    </w:p>
    <w:p>
      <w:r>
        <w:t>L'exécution du renvoi dans la province du Nord est,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les intéressés ont quitté la région depuis longtemps (cf. ATAF 2011/24 consid. 13.2). Lorsque l'exécution du renvoi vers cette province n'apparaît pas comme raisonnablement exigible en fonction de circonstances personnelles particulières ou en raison d'une provenance du Vanni, il convient d'examiner s'il existe une possibilité de refuge interne dans une autre région du Sri Lanka ; celle-ci sera admise en présence de facteurs particulièrement favorables (cf. ATAF 2011/24 consid. 13.2.2 et 13.2.2.3 i. f.).</w:t>
      </w:r>
    </w:p>
    <w:p>
      <w:r>
        <w:rPr>
          <w:b/>
        </w:rPr>
        <w:t>E. 8.4</w:t>
      </w:r>
    </w:p>
    <w:p>
      <w:r>
        <w:t>En l'occurrence, le recourant a déclaré venir de C._______, dans le district de Jaffna (province du Nord). Selon les déclarations faites à l'époque de ses auditions, il y vivait en dernier lieu avec ses parents et ses deux soeurs. Dans son recours, il a allégué que l'une de ses soeurs vivait désormais dans un camp de personnes déplacées situé dans la région du Vanni. Il n'a du reste pas donné suite à l'ordonnance du 26 avril 2012 du Tribunal l'invitant à fournir des renseignements sur le lieu de séjour de chacun des membres de sa famille depuis 2009. Par conséquent, il y a lieu de retenir qu'il pourra au moins compter à son retour à C._______ sur la présence de ses parents et de l'une de ses soeurs et qu'il y dispose donc d'un point de chute. Il est par ailleurs permis de penser que les travaux sur les terres familiales lui permettraient, encore aujourd'hui, d'assurer sa subsistance. Au surplus, il est jeune et n'a pas allégué de problème de santé particulier.</w:t>
      </w:r>
    </w:p>
    <w:p>
      <w:r>
        <w:rPr>
          <w:b/>
        </w:rPr>
        <w:t>E. 8.5</w:t>
      </w:r>
    </w:p>
    <w:p>
      <w:r>
        <w:t>Pour ces motifs, l'exécution du renvoi doit être considérée comme raisonnablement exigible (cf. art. 44 al. 2 LAsi et art. 83 al. 4 LEtr).</w:t>
      </w:r>
    </w:p>
    <w:p>
      <w:r>
        <w:rPr>
          <w:b/>
        </w:rPr>
        <w:t>E. 9.1</w:t>
      </w:r>
    </w:p>
    <w:p>
      <w:r>
        <w:t>L'exécution n'est pas possible lorsque l'étranger ne peut pas quitter la Suisse pour son Etat d'origine, son Etat de provenance ou un Etat tiers, ni être renvoyé dans un de ces Etats (art. 83 al. 2 LEtr).</w:t>
      </w:r>
    </w:p>
    <w:p>
      <w:r>
        <w:rPr>
          <w:b/>
        </w:rPr>
        <w:t>E. 9.2</w:t>
      </w:r>
    </w:p>
    <w:p>
      <w:r>
        <w:t>En l'espèce, l'exécution du renvoi est possible (cf. art. 44 al. 2 LAsi et art. 83 al. 2 LEtr ; voir aussi ATAF 2008/34 consid. 12 et jurisp. cit.), le recourant étant en possession de documents suffisants pour rentrer dans son pays ou, à tout le moins, étant tenu de collaborer à l'obtention de documents de voyage lui permettant d'y retourner (cf. art. 8 al. 4 LAsi).</w:t>
      </w:r>
    </w:p>
    <w:p>
      <w:r>
        <w:rPr>
          <w:b/>
        </w:rPr>
        <w:t>E. 10</w:t>
      </w:r>
    </w:p>
    <w:p>
      <w:r>
        <w:t>Au vu de ce qui précède, l'exécution du renvoi doit être déclarée conforme aux dispositions légales.</w:t>
      </w:r>
    </w:p>
    <w:p>
      <w:r>
        <w:rPr>
          <w:b/>
        </w:rPr>
        <w:t>E. 11</w:t>
      </w:r>
    </w:p>
    <w:p>
      <w:r>
        <w:t>Il s'ensuit que le recours, en tant qu'il conteste la décision de renvoi et son exécution, doit être également rejeté et la décision attaquée confirmée sur ces points.</w:t>
      </w:r>
    </w:p>
    <w:p>
      <w:r>
        <w:rPr>
          <w:b/>
        </w:rPr>
        <w:t>E. 12</w:t>
      </w:r>
    </w:p>
    <w:p>
      <w:r>
        <w:t>S'avérant manifestement infondé, le recours est rejeté dans une procédure à juge unique, avec l'approbation d'un second juge (cf. art. 111 let. e LAsi). Il est dès lors renoncé à un échange d'écritures, le présent arrêt n'étant motivé que sommairement (cf. art. 111a al. 1 et 2 LAsi).</w:t>
      </w:r>
    </w:p>
    <w:p>
      <w:r>
        <w:rPr>
          <w:b/>
        </w:rPr>
        <w:t>E. 13</w:t>
      </w:r>
    </w:p>
    <w:p>
      <w:r>
        <w:t>Dans la mesure où les conclusions du recours étaient d'emblée vouées à l'échec, la demande d'assistance judiciaire partielle doit être rejetée (cf. art. 65 al. 1 PA).</w:t>
      </w:r>
    </w:p>
    <w:p>
      <w:r>
        <w:rPr>
          <w:b/>
        </w:rPr>
        <w:t>E. 14</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