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E-2178/2017 vom 8. September 2017</w:t>
      </w:r>
    </w:p>
    <w:p>
      <w:r>
        <w:t>Bundesverwaltungsgericht, 2017-09-08, FR</w:t>
      </w:r>
    </w:p>
    <w:p>
      <w:r>
        <w:rPr>
          <w:b/>
        </w:rPr>
        <w:t xml:space="preserve">Quelle: </w:t>
      </w:r>
      <w:r>
        <w:t>https://mcp.opencaselaw.ch/entscheid/bvger_E-2178_2017</w:t>
      </w:r>
    </w:p>
    <w:p>
      <w:r>
        <w:t>FR: TAF E-2178/2017 du 8 septembre 2017</w:t>
      </w:r>
    </w:p>
    <w:p>
      <w:r>
        <w:t>IT: TAF E-2178/2017 del 8 settembre 2017</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1.3</w:t>
      </w:r>
    </w:p>
    <w:p>
      <w:r>
        <w:t>Le Tribunal n'est lié ni par les motifs avancés à l'appui du recours (art. 62 al. 4 PA), ni par les considérants de la décision attaquée (André Moser et al., Prozessieren vor dem Bundesverwaltungsgericht, 2013, ch. 3.197). Aussi peut-il admettre ou rejeter le pourvoi pour d'autres motifs que ceux invoqués (ATAF 2007/41 consid. 2).</w:t>
      </w:r>
    </w:p>
    <w:p>
      <w:r>
        <w:rPr>
          <w:b/>
        </w:rPr>
        <w:t>E. 2.1</w:t>
      </w:r>
    </w:p>
    <w:p>
      <w:r>
        <w:t>L'art. 51 al. 1 LAsi dispose que le conjoint d'un réfugié et ses enfants mineurs sont considérés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2.1.1</w:t>
      </w:r>
    </w:p>
    <w:p>
      <w:r>
        <w:t>Selon la jurisprudence en la matière (ATAF 2012/32 consid. 5.1 et 5.4 p. 598 ss ; Jurisprudence et informations de la Commission suisse de recours en matière d'asile [JICRA] 2006 n° 8, p. 92 ss, JICRA 2006 n° 7 consid. 6 et 7 p. 80 ss, JICRA 2001 n° 24 p. 188, JICRA 2000 n° 27 p. 232, JICRA 2000 n° 11 p. 8 ss, JICRA 1994 n° 8 consid. 3 p. 67 s., JICRA 1994 n° 7 p. 56), l'octroi de l'asile pour raisons familiales requiert la réalisation de plusieurs conditions cumulatives :</w:t>
      </w:r>
    </w:p>
    <w:p>
      <w:r>
        <w:rPr>
          <w:b/>
        </w:rPr>
        <w:t>E. 2.2</w:t>
      </w:r>
    </w:p>
    <w:p>
      <w:r>
        <w:t>Il faut que le parent vivant en Suisse ait obtenu l'asile au sens de l'art. 3 LAsi, qu'il ait été séparé des membres de sa famille, pour autant qu'ils ne se trouvent pas déjà en Suisse, en raison de sa fuite à l'étranger et que le réfugié ait vécu, avant cette séparation, en ménage commun avec la ou les personne(s) aspirant au regroupement familial en Suisse, en raison d'une nécessité économique ; il est donc nécessaire que le réfugié et ses proches aient formé une unité au plan social et économique, et qu'ait existé entre eux un rapport de dépendance de ce type. Il faut aussi qu'aucune nouvelle communauté familiale, intégrant ces personnes, ne se soit reformée depuis lors, ou ne puisse se reformer dans le pays d'origine. Il est enfin nécessaire que la communauté familiale ainsi séparée entende se réunir (ou continuer à exister) en Suisse, et que la Suisse apparaisse comme étant le seul pays où elle peut raisonnablement se reconstituer.</w:t>
      </w:r>
    </w:p>
    <w:p>
      <w:r>
        <w:rPr>
          <w:b/>
        </w:rPr>
        <w:t>E. 3.1</w:t>
      </w:r>
    </w:p>
    <w:p>
      <w:r>
        <w:t>En l'occurrence, il n'est pas contesté que A._______ a obtenu l'asile en Suisse et qu'il a vécu, avant la séparation, en ménage commun avec les personnes aspirant au regroupement familial en Suisse en raison d'une nécessité économique. Aucune nouvelle communauté familiale, intégrant ces personnes, ne s'est reformée depuis lors et ne peut se reformer dans le pays d'origine. Finalement, la communauté familiale ainsi séparée entend se réunir en Suisse, seul pays où elle peut raisonnablement se reconstituer, tous les intéressés étant de nationalité érythréenne. Seule reste à examiner la question de savoir si l'intéressé a été séparé des membres de sa famille en raison de sa fuite à l'étranger. L'institution de l'asile familial vise la reconstitution en Suisse de groupes familiaux préexistants, dans la mesure où la communauté a été séparée en raison des circonstances de la fuite, donc de manière involontaire (ATAF 2012/32 consid. 5.4.2).</w:t>
      </w:r>
    </w:p>
    <w:p>
      <w:r>
        <w:rPr>
          <w:b/>
        </w:rPr>
        <w:t>E. 3.2</w:t>
      </w:r>
    </w:p>
    <w:p>
      <w:r>
        <w:t>Le recourant a été séparé de C._______ et D._______, restés en Erythrée après le départ de leur mère en Israël, en raison de sa fuite d'Erythrée. S'agissant de ses deux enfants aînés, toutes les conditions de l'art. 51 al. 4 LAsi sont remplies. Le recourant a également été séparé, une première fois, de B._______ en raison de sa fuite d'Erythrée.</w:t>
      </w:r>
    </w:p>
    <w:p>
      <w:r>
        <w:rPr>
          <w:b/>
        </w:rPr>
        <w:t>E. 3.3</w:t>
      </w:r>
    </w:p>
    <w:p>
      <w:r>
        <w:t>En ce qui concerne sa seconde séparation d'avec B._______ et des trois cadets, le Tribunal constate que l'intéressé a vécu avec eux en Israël après sa fuite d'Erythrée. Les intéressés se sont ensuite séparés une nouvelle fois en Israël. Il convient dès lors d'examiner si leur seconde séparation, survenue en Israël, a eu lieu en raison des circonstances de la fuite, donc de manière involontaire.</w:t>
      </w:r>
    </w:p>
    <w:p>
      <w:r>
        <w:rPr>
          <w:b/>
        </w:rPr>
        <w:t>E. 3.3.1</w:t>
      </w:r>
    </w:p>
    <w:p>
      <w:r>
        <w:t>Il n'est pas contesté que le recourant s'est vu offrir trois alternatives lorsque les autorités israéliennes ont refusé de renouveler son permis de séjour : quitter Israël, aller en prison ou se rendre au Rwanda. Plusieurs sources viennent d'ailleurs corroborer ses déclarations au sujet de la politique menée par Israël à l'encontre des demandeurs d'asile érythréens. Ces derniers peuvent être contraints de résider à Holot, un établissement ouvert situé dans le désert du Néguev, où ils sont soumis à de sérieuses restrictions quant à leur liberté de mouvement, dont une obligation de pointage (USDOS, Human Rights Practices for 2014, Israël and the Occupied Territories, www.state.gov/documents/organization/236814. pdf &gt;, p. 10 s., consulté le 14.8.2017). Le Haut-Commissariat des Nations Unies pour les réfugiés (HCR) s'est dit préoccupé que cet établissement puisse, dans les faits, être un lieu de détention pour une durée indéterminée, sans aucune possibilité de libération (Le HCR est préoccupé par un nouvel amendement de la législation israélienne sur la prévention de l'infiltration illégale de personnes, 10.1.2014, http://www.unhcr.org/fr/news/briefing/2014/1/52d019f2c/hcr-preoccupe-nouvel-amendement-legislation-israelienne-prevention-linfiltration.html &gt;, consulté le 14.8.2017). Quant aux migrants qui acceptent de quitter Israël, ils peuvent être déportés en Ouganda en contrepartie de fonds pour l'aide au développement et pour l'armement, ou vers le Rwanda. Ces migrants recevraient environ 3'500 dollars d'aide au retour mais, une fois sur place, ne bénéficieraient d'aucun statut et seraient contraints, à défaut de pays d'accueil, de retourner en Erythrée (arrêt du Tribunal administratif fédéral F-5195/2015 du 4 octobre 2016, consid. 4.3.1 ; Human Rights Watch, "Make Their Lives Miserable" - Israel's coercion of Eritrean and sudanese Asylum seekers to Leave Israel, septembre 2014, https://www.hrw.org/report/2014/09/09/make-their-lives-miserable/ israels-coercion-eritrean-and-sudanese-asylum-seekers &gt;, p. 39 ss ; International Refugee Rights Initiative, « I was left with nothing » : « voluntary » departures of asylum seekers from Israel to Rwanda and Uganda, septembre 2015, &lt; www.refugee-rights.org/Publications/Papers/2015/IWasLeftWithNothing.pdf ; Organisation suisse d'aide aux réfugiés [OSAR], Israël : Situation des réfugiés érythréens en Israël - nouveau développements, 8.4.2014, https://www.osar.ch/assets/herkunftslaender/afrika/eritrea/israel-situation-des-refugies-erythreens-en-israel-nouveaux-developpements-1.pdf&gt; , p. 13 s. ; USDOS, Human Rights Practices for 2016, Israël and the Occupied Territories, &lt; https://www.state.gov/documents/organization/ 265712.pdf &gt;, p. 30 ; The Washington Post, Israeli government to refugees : Go back to Africa or go to prison, 14.05.2015, &lt; https://www.washingtonpost.com/world/middle_east/toughening-its-stance-toward-migrants -israel-pushes-africans-to-leave/2015/05/14/e1637bce-f350-11e4-bca5-21b51bbdf93e_story.html &gt; ; The Guardian, Israel to deport Eritrean and Sudanese asylum seekers to third countries, 31.03.2015, &lt; https://www.theguardian.com/world/2015/mar/31/israel-to-deport-eritrean-and-sudanese-asylum-seekers-to-third-countries &gt; ; Andrew Green, Inside Israel's Secret Program to Get Rid of African Refugees, 27 juin 2017, &lt;http://foreignpolicy.com/2017/06/27/inside-israels-secret-program-to-get-rid-of-african_refugees_uganda_rwanda&gt; consultés le 14.08.2017). Il convient de relever que le taux de reconnaissance de la qualité de réfugié est extrêmement bas en Israël (USDOS, Human Rights Practices for 2016, Israël and the Occupied Territories, &lt; https://www.state.gov/documents/organization/265712.pdf &gt;, p. 28, consulté le 14.08.2017).</w:t>
      </w:r>
    </w:p>
    <w:p>
      <w:r>
        <w:rPr>
          <w:b/>
        </w:rPr>
        <w:t>E. 3.3.2</w:t>
      </w:r>
    </w:p>
    <w:p>
      <w:r>
        <w:t>En l'occurrence, la qualité de réfugié ayant été reconnue à l'intéressé en Suisse, il ne peut lui être reproché de ne pas être retourné en Erythrée avec B._______, puisqu'il y aurait été exposé à des persécutions. Par ailleurs, le fait que celle-ci soit retournée en Erythrée avant que l'intéressé ne quitte Israël ne signifie pas que la séparation a eu lieu volontairement. En effet, dès réception de la décision de renvoi, au (...) 20(...), l'intéressé pouvait être contraint, à tout moment, par les autorités de quitter Israël ou d'être détenu dans un centre. Or B._______, enceinte et avec deux enfants, ne pouvait subvenir à leurs besoins en Israël sans le soutien du recourant. En outre, son statut était également précaire et elle pouvait être mise face à la même alternative que le recourant à tout moment. Ce n'est ainsi pas volontairement, mais bien poussée par les circonstances, qu'elle est retournée en Erythrée, où son père a pu lui fournir un soutien.</w:t>
      </w:r>
    </w:p>
    <w:p>
      <w:r>
        <w:rPr>
          <w:b/>
        </w:rPr>
        <w:t>E. 3.3.3</w:t>
      </w:r>
    </w:p>
    <w:p>
      <w:r>
        <w:t>De même, il ne peut être reproché au recourant et à B._______ de ne pas être restés en Israël, puisqu'ils auraient été emprisonnés ou détenus dans un centre pour une durée indéterminée.</w:t>
      </w:r>
    </w:p>
    <w:p>
      <w:r>
        <w:rPr>
          <w:b/>
        </w:rPr>
        <w:t>E. 3.3.4</w:t>
      </w:r>
    </w:p>
    <w:p>
      <w:r>
        <w:t>Reste à examiner si l'intéressé, B._______ et leurs enfants pouvaient se rendre ensemble au Rwanda. Les accords conclus entre Israël et le Rwanda sont confidentiels et le Comité des Nations Unies contre la torture se dit préoccupé que les personnes transférées ne reçoivent aucun statut au Rwanda et sont confrontées à un risque de refoulement dans leur Etat d'origine (United Nations Committee Against Torture, Concluding observations on the fifth periodic report of Israel, 03.06.2016, http://www.refworld.org/docid/57a99c6a4 .html , par. 46, consulté le 14.08.2017). Le recourant a allégué n'être jamais allé au Rwanda auparavant et ne pas avoir voulu prendre le risque d'y emmener B._______, alors enceinte, et ses enfants et ne pas avoir su où ils auraient pu se rendre par la suite (procès-verbal d'audition du 28 février 2017, question 64). Les craintes exprimées par le recourant sont d'ailleurs corroborées par plusieurs sources faisant état de violences, menaces, voir d'actes de tortures à l'encontre de requérants d'asile après leur arrivée au Rwanda (USDOS, Human Rights Practices for 2016, Israël and the Occupied Territories, https://www.state.gov/documents/organization/265712.pdf &gt;, p. 30, consulté le 14.08.2017). Face à un tel risque, il ne pouvait être exigé que B._______ et les enfants accompagnent l'intéressé au Rwanda.</w:t>
      </w:r>
    </w:p>
    <w:p>
      <w:r>
        <w:rPr>
          <w:b/>
        </w:rPr>
        <w:t>E. 3.3.5</w:t>
      </w:r>
    </w:p>
    <w:p>
      <w:r>
        <w:t>C'est donc uniquement sous la contrainte, parce qu'il leur était impossible de rester ensemble en Israël ou de partir ensemble au Rwanda que la famille a dû se résoudre à se séparer une nouvelle fois. La fuite d'Erythrée du recourant, après un répit en Israël de (...) ans, s'est ainsi poursuivie au Rwanda, puis en Suisse. Dès lors, contrairement à l'interprétation du SEM, la séparation du couple en Israël ne s'est pas faite volontairement, mais résulte entièrement des circonstances, soit de la fuite d'Erythrée du recourant et de la pratique des autorités israéliennes en matière d'asile.</w:t>
      </w:r>
    </w:p>
    <w:p>
      <w:r>
        <w:rPr>
          <w:b/>
        </w:rPr>
        <w:t>E. 3.4</w:t>
      </w:r>
    </w:p>
    <w:p>
      <w:r>
        <w:t>Le Tribunal considère ainsi que jusqu'à son arrivée en Suisse, le recourant fuyait l'Erythrée, et que c'est en raison des circonstances de cette fuite, dont la pratique israélienne concernant l'asile, que le recourant à dû se séparer une nouvelle fois, de manière involontaire, de sa famille. Ainsi, toutes les conditions de l'art. 51 al. 4 Lasi sont réunies et l'asile familial doit être accordé aux intéressés.</w:t>
      </w:r>
    </w:p>
    <w:p>
      <w:r>
        <w:rPr>
          <w:b/>
        </w:rPr>
        <w:t>E. 4</w:t>
      </w:r>
    </w:p>
    <w:p>
      <w:r>
        <w:t>Pour ces motifs, la décision rejetant la demande de regroupement familial déposée par l'intéressé doit être annulée et le recours admis. L'autorité de première instance est invitée à délivrer une autorisation d'entrée à l'épouse et aux enfants du recourant, en vue de la reconnaissance de leur qualité de réfugié et de l'octroi de l'asile à titre dérivé, après leur entrée en Suisse, conformément à l'art. 51 al. 1 LAsi.</w:t>
      </w:r>
    </w:p>
    <w:p>
      <w:r>
        <w:rPr>
          <w:b/>
        </w:rPr>
        <w:t>E. 5.1</w:t>
      </w:r>
    </w:p>
    <w:p>
      <w:r>
        <w:t>Le recours étant admis, il n'est pas perçu de frais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Toutefois, le recourant n'ayant pas fait appel aux services d'un mandataire et le recours ne lui ayant pas occasionné des frais indispensables et relativement élevés, il n'y a pas lieu de lui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