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E-2170/2024 vom 24. Juni 2024</w:t>
      </w:r>
    </w:p>
    <w:p>
      <w:r>
        <w:t>Bundesverwaltungsgericht, 2024-06-24, DE</w:t>
      </w:r>
    </w:p>
    <w:p>
      <w:r>
        <w:rPr>
          <w:b/>
        </w:rPr>
        <w:t xml:space="preserve">Quelle: </w:t>
      </w:r>
      <w:r>
        <w:t>https://mcp.opencaselaw.ch/entscheid/bvger_E-2170_2024</w:t>
      </w:r>
    </w:p>
    <w:p>
      <w:r>
        <w:t>FR: TAF E-2170/2024 du 24 juin 2024</w:t>
      </w:r>
    </w:p>
    <w:p>
      <w:r>
        <w:t>IT: TAF E-2170/2024 del 24 giugno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E-2170/2024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Rechtsmitteleingabe rügt der Beschwerdeführer eine Verlet- zung des Anspruches auf rechtliches Gehör. Dies Rüge könnte, sollte sie sich als berechtigt erweisen, zur Kassation der vorinstanzlichen Verfügung führen, womit auf sie vorab einzugehen ist.</w:t>
      </w:r>
    </w:p>
    <w:p>
      <w:r>
        <w:rPr>
          <w:b/>
        </w:rPr>
        <w:t>E. 5.2</w:t>
      </w:r>
    </w:p>
    <w:p>
      <w:r>
        <w:t>Der Beschwerdeführer macht geltend, in der zweiten Anhörung vom</w:t>
      </w:r>
    </w:p>
    <w:p>
      <w:r>
        <w:rPr>
          <w:b/>
        </w:rPr>
        <w:t>E. 5.3</w:t>
      </w:r>
    </w:p>
    <w:p>
      <w:r>
        <w:t>Diese formelle Rüge ist unbegründet. Der Beschwerdeführer hatte in der ersten Anhörung vom 26. September 2023 auf entsprechende Frage geantwortet, dass er die Dolmetscherin gut verstanden habe (A23/11, F2). Auch bestätigte er am Ende der Anhörung unterschriftlich die Richtigkeit des Protokolls, namentlich dass ihm dieses Satz für Satz vorgelesen und in eine ihm verständliche Sprache übersetzt worden sei, es vollständig sei sowie seinen freien Äusserungen entspreche (A23/11, S. 11). Sodann ist festzustellen, dass er im Rahmen der Rückerbersetzung von der Vo- rinstanz darauf hingewiesen wurde, er könne sich zur beanstandeten Kor- rektur bei der zweiten Anhörung nochmals äussern (A23/11, F58). Darüber</w:t>
      </w:r>
    </w:p>
    <w:p>
      <w:r>
        <w:t>E-2170/2024 Seite 6 hinaus wurde das Protokoll auch der bei der Anhörung anwesenden Rechtsvertretung des Beschwerdeführers zur Unterschrift vorgelegt. Diese beanstandete lediglich bei einem Abschnitt mehrmals Verständigungsprob- leme (A23/11, F53), erhob jedoch diesbezüglich keine weiteren Einwände, insbesondere beanstandete sie weder die Übersetzungsarbeit noch eine unrichtige Sachverhaltsfeststellung. Dies wäre ihr indes bereits zu diesem Zeitpunkt obliegen. Schliesslich und insbesondere konnte sich der Be- schwerdeführer anlässlich der zweiten Anhörung vom 9. Januar 2024 nochmals umfassend zu seinen Asylgründen äussern. Auch dieses Mal gab er an, dass er die dolmetschende Person gut verstanden habe (A36/ F1 und F53) und bestätigte unterschriftlich, dass ihm das Protokoll in einer ihm verständlichen Sprache rückübersetzt worden sei und es seinen Aus- sagen entspreche. Nach dem Gesagten ist keine Verletzung des Anspru- ches auf rechtliches Gehör im Sinne von Art. 29 Abs. 2 BV ersichtlich. Er- gänzend ist festzustellen, dass der in der Beschwerdeschrift wiedergege- bene Sachverhalt – abgesehen vom erstmaligen Vorbringen, der Be- schwerdeführer sei im Libanon in ein Strafverfahren verwickelt – jenem entspricht, der in der angefochtenen Verfügung erfasst und gewürdigt wor- den ist. Es wird nicht einmal ansatzweise vorgebracht, inwiefern dieser un- richtig oder unvollständig wäre. 6. 6.1 Zur Begründung der angefochtenen Verfügung hält die Vorinstanz im Wesentlichen fest, dass den Ausführungen des Beschwerdeführers ent- nommen werden könne, die örtlich zuständige Polizei aus dem Nachbars- dorf sei sehr wohl tätig geworden und habe zumindest einen der beiden Schmuggler festgenommen und einen Lastwagen beschlagnahmt. Dies entspreche der bundesverwaltungsgerichtlichen Rechtsprechung, wonach der libanesische Staat bei einer Verfolgung durch Dritte grundsätzlich schutzfähig und schutzwillig sei sowie das Land über ein funktionierendes Polizei- und Justizsystem verfüge. Es wäre ihm somit möglich und auch zumutbar gewesen, sich erneut an die Polizei des Nachbardorfs zu wen- den, um eine Anzeige zu erstatten, nachdem angeblich auf sein Auto und sein Haus geschossen worden sei. Er habe auch bei Wahrunterstellung seiner Vorbringen nicht alles ihm Mögliche und Zumutbare unternommen, um in seiner Heimat Schutz zu erhalten. Demzufolge sei ihm ein subsidiä- res internationales Schutzbedürfnis abzusprechen und er sei auf die in sei- nem Heimatland bestehende Schutzinfrastruktur zu verweisen. Soweit der Beschwerdeführer Verfolgungsmassnahmen seitens der His- bollah befürchte, sei festzuhalten, dass der überwiegende Teil des Landes</w:t>
      </w:r>
    </w:p>
    <w:p>
      <w:r>
        <w:t>E-2170/2024 Seite 7 von Gruppierungen wie Sunniten, maronitischen Christen oder Drusen kontrolliert und dem Machtbereich der schiitischen Hisbollah entzogen sei. Der Beschwerdeführer könne sich allfälligen künftigen Verfolgungsmass- nahmen durch einen Wegzug in einen solchen Teil seines Heimatlandes entziehen, wo ihm zugemutet werden könne, effektiven Schutz durch den libanesischen Staat in Anspruch zu nehmen. Die Inanspruchnahme der in- nerstaatlichen Fluchtalternative erweise sich auch als zumutbar, zumal er bereits an unterschiedlichen Orten im Libanon gelebt habe. Auch schliesse sein Argument, wonach er bei einem Umzug innerhalb von Libanon eine Wohnung oder ein Haus mieten müsste, eine innerstaatliche Fluchtalter- native nicht aus. Es gebe auch keine Anhaltspunkte, die auf ein besonde- res Profil schliessen lassen würden, weshalb er im ganzen Land Bekannt- heit erlangt hätte. Es sei deshalb nicht von einer landesweiten Bedrohung auszugehen und er sei nicht auf den subsidiären Schutz der Schweiz an- gewiesen. Schliesslich habe die Hisbollah dem Beschwerdeführer gemäss eigenen Angaben lediglich ein nicht obligatorisches Rekrutierungsangebot gemacht. 6.2 Der Beschwerdeführer wendet in seiner Rechtsmitteleingabe im We- sentlichen ein, er müsse befürchten, im Libanon von den von der Hisbollah unterstützten Schmugglern aufgrund einer Schuldenforderung in Höhe von USD (…) verfolgt zu werden, und dass der durch ihn Inhaftierte Rache an ihm nehmen möchte. Hierzu biete ihm die örtliche Polizei keinen angemes- senen Schutz, da solche Angelegenheiten in der Region anders behandelt würden. Auch befürchte er, die Hisbollah lasse ihm keine andere Wahl, als sich ihr anzuschliessen, da sie nun über ein erhöhtes Druckmittel gegen ihn verfüge und aufgrund des Konflikts mit Israel auf neue Mitglieder ange- wesen sei. Erstmals bringt der Beschwerdeführer sodann vor, im Libanon sei ein Strafverfahren hängig, wobei bekannt sei, dass die Anklage den (…) betreffe und eine Haftstrafe von bis zu fünf Jahren drohe. Er habe auf An- raten eines Anwaltes darauf verzichtet, dieses Sachverhaltselement im erstinstanzlichen Asylverfahren vorzubringen. Alleine schon physisch könne er für die Tat nicht verantwortlich sein. Es bestehe aber die Besorg- nis, das gegen ihn eingeleitete Strafverfahren sei von der Hisbollah initiiert worden. Die weitverbreitete Korruption im Land und der beträchtliche Ein- fluss der Hisbollah, der auch ausserhalb ihrer kontrollierten Gebiete spür- bar sei, verstärkten seine Bedenken. Es sei nicht sichergestellt, dass er durch eine Flucht innerhalb des Landes geschützt sei und eine Konfronta- tion mit Mitgliedern der Hisbollah sei keineswegs unwahrscheinlich. 7.</w:t>
      </w:r>
    </w:p>
    <w:p>
      <w:r>
        <w:t>E-2170/2024 Seite 8 7.1 Das Bundesverwaltungsgericht gelangt nach Prüfung der Akten zum Schluss, dass die Vorinstanz die Flüchtlingseigenschaft des Beschwerde- führers zu Recht verneint und sein Asylgesuch abgelehnt hat. Es hat aus- führlich und mit zutreffender Begründung dargelegt, weshalb die vom Be- schwerdeführer geschilderten Ereignisse sowie die eingereichten Beweis- mittel die Anforderungen an die Flüchtlingseigenschaft nicht erfüllen. Da- rauf kann mit den nachfolgenden Ergänzungen verwiesen werden: 7.2 Mit der Vorinstanz ist festzuhalten, dass die vom Beschwerdeführer geltend gemachten Racheübergriffe von privaten Dritten (den Schmugg- lern) ausgingen respektive -gehen und er davor Schutz von Seiten seiner Heimatbehörden erhalten kann. Daran vermag der pauschale Einwand des Beschwerdeführers, die örtliche Polizei biete ihm betreffend die Bedrohun- gen durch die von der Hisbollah unterstützten Schmugglern keinen ange- messenen Schutz und es drohe eine Racheaktion durch den Inhaftierten, nichts zu ändern. Es kann insbesondere offenbleiben, ob der libanesische Staat in jedem erdenklichen Einzelfall als schutzwillig und auch -fähig gel- ten kann. Vorliegend ist jedenfalls aktenkundig, dass der Beschwerdefüh- rer gemäss eigenen Angaben zur Lösung des geschilderten Problems be- reits polizeiliche Hilfe beanspruchte, woraufhin die Polizei aktiv wurde, was zur Festnahme eines Schmugglers führte (A23/11 F52, A36/9 F43). Sollten ihn die Schmuggler und der Inhaftierte nach einer Rückkehr erneut bedro- hen, wäre es ihm zuzumuten, wiederum die Hilfe der libanesischen Polizei in Anspruch zu nehmen. Daran vermag der allgemeine Hinweis auf die Kor- ruption im Libanon nichts zu ändern. 7.3 Ferner ist mit der Vorinstanz festzuhalten, dass es sich bei der geltend gemachten Bedrohung um ein lokal begrenztes Problem handelt, welchem sich der Beschwerdeführer durch ein innerstaatliches Ausweichen entzie- hen kann. Diesbezüglich vermag er aus der blossen Behauptung in der Beschwerde, die Hisbollah habe einen derart starken Einfluss, dass sie ihn auch ausserhalb der von ihr kontrollierten Gebiete auffinden zu können, nichts zu seinen Gunsten ableiten. Insbesondere ist in diesem Zusammen- hang aber auch festzustellen, dass keinerlei konkrete Anhaltspunkte vor- gebracht werden, wonach die Hisbollah die Schmugglerfamilie bei ihrer Ra- che gegenüber dem Beschwerdeführer unterstütze, vielmehr handelt es sich dabei um eine blosse Vermutung des Beschwerdeführers. 7.4 Sodann ist ergänzend festzuhalten, dass die Ausreise aus dem Liba- non nicht aus einem flüchtlingsrechtlich relevanten Verfolgungsmotiv im Sinne von Art. 3 Abs. 1 AsylG erfolgt ist. In der Beschwerde bringt der</w:t>
      </w:r>
    </w:p>
    <w:p>
      <w:r>
        <w:t>E-2170/2024 Seite 9 Beschwerdeführer zwar vor, er sei (auch) wegen der Bedrohungen und Rekrutierungsversuche durch die Hisbollah nicht mehr sicher in seinem Heimatland. Dieses nicht ansatzweise substantiierte Vorbringen deckt sich aber nicht mit seinen vorinstanzlichen Aussagen, wonach er hauptsächlich aufgrund des geschilderten Problems mit den Schmugglern bezüglich des Weges vor seinem Haus aus dem Libanon ausgereist (A36/9 F27) und er für die Hisbollah nicht interessant sei (A36/9 F47). Zudem gesteht er in der Beschwerde ein, dass die Hisbollah ihn nicht direkt zum Beitritt gezwungen habe, da hierfür eine ideologische Überzeugung entscheidend sei, wes- halb sie sich Überzeugungstechniken und indirektem Druck bediene, wo- mit es nebst der Schutzalternative auch an einer hinreichenden Intensität allenfalls drohender Nachteile mangeln dürfte. 7.5 Schliesslich bringt der Beschwerdeführer unter Beibringung von Unter- lagen auf Beschwerdeebene erstmals vor, er sei in ein möglicherweise von der Hisbollah initiiertes Strafverfahren involviert. Hierzu gilt es festzustel- len, dass er diesbezüglich in keiner der Anhörungen etwas vorgebracht hatte. Seine Erklärung hierfür, ein vor der ersten Anhörung konsultierter Anwalt habe die Ansicht vertreten, dieses Strafverfahren besitze keine Asylrelevanz und müsse nicht erwähnt werden, überzeugt nicht und er- weckt überdies den Anschein, dass er aufgrund dieses Strafverfahrens aus dem Libanon ausgereist ist. Auch geht aus den mit Eingaben vom 21. und 26. April 2024 nachgereichten übersetzten Dokumente (undatierter Antrag auf Freilassung und Anklageschrift der Staatsanwaltschaft in C._______ vom (…)) nicht ansatzweise hervor, das Strafverfahren gegen ihn sei von der Hisbollah initiiert worden. Vielmehr ist lediglich ersichtlich, dass der Be- schwerdeführer am (…) aus der Untersuchungshaft entlassen und er am (…) wegen (…) vor einem Strafgericht in C._______ angeklagt wurde. Die- ses Strafverfahren wurde somit vor den geschilderten Problemen mit den angeblich von der Hisbollah kooperierenden Schmugglern eingeleitet, wes- halb ein Zusammenhang unwahrscheinlich erscheint und eine blosse Be- hauptung des Beschwerdeführers darstellt. Demnach geht auch aus den neu eingereichten Beweismitteln offenkundig nichts hervor, was flüchtlings- rechtlich relevant wäre. Vor diesem Hintergrund kann die Frage der Au- thentizität – an welcher immerhin berechtigte Zweifel bestehen – offenblei- ben. 7.6 Insgesamt geht aus den Vorbringen des Beschwerdeführers und den Akten nicht hervor, dass er wegen eines flüchtlingsrechtlich erheblichen Verfolgungsmotivs verfolgt wurde respektive er objektiv begründete Furcht vor künftiger entsprechender Verfolgung in seinem Heimatstaat hätte.</w:t>
      </w:r>
    </w:p>
    <w:p>
      <w:r>
        <w:t>E-2170/2024 Seite 10 Demnach hat die Vorinstanz zu Recht festgestellt, der Beschwerdeführer erfülle die Flüchtlingseigenschaft nicht. Es hat daher ebenfalls zu Recht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Zur Begründung der angefochtenen Verfügung hält die Vorinstanz im Wesentlichen fest, dass den Ausführungen des Beschwerdeführers entnommen werden könne, die örtlich zuständige Polizei aus dem Nachbarsdorf sei sehr wohl tätig geworden und habe zumindest einen der beiden Schmuggler festgenommen und einen Lastwagen beschlagnahmt. Dies entspreche der bundesverwaltungsgerichtlichen Rechtsprechung, wonach der libanesische Staat bei einer Verfolgung durch Dritte grundsätzlich schutzfähig und schutzwillig sei sowie das Land über ein funktionierendes Polizei- und Justizsystem verfüge. Es wäre ihm somit möglich und auch zumutbar gewesen, sich erneut an die Polizei des Nachbardorfs zu wenden, um eine Anzeige zu erstatten, nachdem angeblich auf sein Auto und sein Haus geschossen worden sei. Er habe auch bei Wahrunterstellung seiner Vorbringen nicht alles ihm Mögliche und Zumutbare unternommen, um in seiner Heimat Schutz zu erhalten. Demzufolge sei ihm ein subsidiäres internationales Schutzbedürfnis abzusprechen und er sei auf die in seinem Heimatland bestehende Schutzinfrastruktur zu verweisen. Soweit der Beschwerdeführer Verfolgungsmassnahmen seitens der Hisbollah befürchte, sei festzuhalten, dass der überwiegende Teil des Landes von Gruppierungen wie Sunniten, maronitischen Christen oder Drusen kontrolliert und dem Machtbereich der schiitischen Hisbollah entzogen sei. Der Beschwerdeführer könne sich allfälligen künftigen Verfolgungsmassnahmen durch einen Wegzug in einen solchen Teil seines Heimatlandes entziehen, wo ihm zugemutet werden könne, effektiven Schutz durch den libanesischen Staat in Anspruch zu nehmen. Die Inanspruchnahme der innerstaatlichen Fluchtalternative erweise sich auch als zumutbar, zumal er bereits an unterschiedlichen Orten im Libanon gelebt habe. Auch schliesse sein Argument, wonach er bei einem Umzug innerhalb von Libanon eine Wohnung oder ein Haus mieten müsste, eine innerstaatliche Fluchtalternative nicht aus. Es gebe auch keine Anhaltspunkte, die auf ein besonderes Profil schliessen lassen würden, weshalb er im ganzen Land Bekanntheit erlangt hätte. Es sei deshalb nicht von einer landesweiten Bedrohung auszugehen und er sei nicht auf den subsidiären Schutz der Schweiz angewiesen. Schliesslich habe die Hisbollah dem Beschwerdeführer gemäss eigenen Angaben lediglich ein nicht obligatorisches Rekrutierungsangebot gemacht.</w:t>
      </w:r>
    </w:p>
    <w:p>
      <w:r>
        <w:rPr>
          <w:b/>
        </w:rPr>
        <w:t>E. 6.2</w:t>
      </w:r>
    </w:p>
    <w:p>
      <w:r>
        <w:t>Der Beschwerdeführer wendet in seiner Rechtsmitteleingabe im Wesentlichen ein, er müsse befürchten, im Libanon von den von der Hisbollah unterstützten Schmugglern aufgrund einer Schuldenforderung in Höhe von USD (...) verfolgt zu werden, und dass der durch ihn Inhaftierte Rache an ihm nehmen möchte. Hierzu biete ihm die örtliche Polizei keinen angemessenen Schutz, da solche Angelegenheiten in der Region anders behandelt würden. Auch befürchte er, die Hisbollah lasse ihm keine andere Wahl, als sich ihr anzuschliessen, da sie nun über ein erhöhtes Druckmittel gegen ihn verfüge und aufgrund des Konflikts mit Israel auf neue Mitglieder angewesen sei. Erstmals bringt der Beschwerdeführer sodann vor, im Libanon sei ein Strafverfahren hängig, wobei bekannt sei, dass die Anklage den (...) betreffe und eine Haftstrafe von bis zu fünf Jahren drohe. Er habe auf Anraten eines Anwaltes darauf verzichtet, dieses Sachverhaltselement im erstinstanzlichen Asylverfahren vorzubringen. Alleine schon physisch könne er für die Tat nicht verantwortlich sein. Es bestehe aber die Besorgnis, das gegen ihn eingeleitete Strafverfahren sei von der Hisbollah initiiert worden. Die weitverbreitete Korruption im Land und der beträchtliche Einfluss der Hisbollah, der auch ausserhalb ihrer kontrollierten Gebiete spürbar sei, verstärkten seine Bedenken. Es sei nicht sichergestellt, dass er durch eine Flucht innerhalb des Landes geschützt sei und eine Konfrontation mit Mitgliedern der Hisbollah sei keineswegs unwahrscheinlich.</w:t>
      </w:r>
    </w:p>
    <w:p>
      <w:r>
        <w:rPr>
          <w:b/>
        </w:rPr>
        <w:t>E. 7.1</w:t>
      </w:r>
    </w:p>
    <w:p>
      <w:r>
        <w:t>Das Bundesverwaltungsgericht gelangt nach Prüfung der Akten zum Schluss, dass die Vorinstanz die Flüchtlingseigenschaft des Beschwerdeführers zu Recht verneint und sein Asylgesuch abgelehnt hat. Es hat ausführlich und mit zutreffender Begründung dargelegt, weshalb die vom Beschwerdeführer geschilderten Ereignisse sowie die eingereichten Beweismittel die Anforderungen an die Flüchtlingseigenschaft nicht erfüllen. Darauf kann mit den nachfolgenden Ergänzungen verwiesen werden:</w:t>
      </w:r>
    </w:p>
    <w:p>
      <w:r>
        <w:rPr>
          <w:b/>
        </w:rPr>
        <w:t>E. 7.2</w:t>
      </w:r>
    </w:p>
    <w:p>
      <w:r>
        <w:t>Mit der Vorinstanz ist festzuhalten, dass die vom Beschwerdeführer geltend gemachten Racheübergriffe von privaten Dritten (den Schmugglern) ausgingen respektive -gehen und er davor Schutz von Seiten seiner Heimatbehörden erhalten kann. Daran vermag der pauschale Einwand des Beschwerdeführers, die örtliche Polizei biete ihm betreffend die Bedrohungen durch die von der Hisbollah unterstützten Schmugglern keinen angemessenen Schutz und es drohe eine Racheaktion durch den Inhaftierten, nichts zu ändern. Es kann insbesondere offenbleiben, ob der libanesische Staat in jedem erdenklichen Einzelfall als schutzwillig und auch -fähig gelten kann. Vorliegend ist jedenfalls aktenkundig, dass der Beschwerdeführer gemäss eigenen Angaben zur Lösung des geschilderten Problems bereits polizeiliche Hilfe beanspruchte, woraufhin die Polizei aktiv wurde, was zur Festnahme eines Schmugglers führte (A23/11 F52, A36/9 F43). Sollten ihn die Schmuggler und der Inhaftierte nach einer Rückkehr erneut bedrohen, wäre es ihm zuzumuten, wiederum die Hilfe der libanesischen Polizei in Anspruch zu nehmen. Daran vermag der allgemeine Hinweis auf die Korruption im Libanon nichts zu ändern.</w:t>
      </w:r>
    </w:p>
    <w:p>
      <w:r>
        <w:rPr>
          <w:b/>
        </w:rPr>
        <w:t>E. 7.3</w:t>
      </w:r>
    </w:p>
    <w:p>
      <w:r>
        <w:t>Ferner ist mit der Vorinstanz festzuhalten, dass es sich bei der geltend gemachten Bedrohung um ein lokal begrenztes Problem handelt, welchem sich der Beschwerdeführer durch ein innerstaatliches Ausweichen entziehen kann. Diesbezüglich vermag er aus der blossen Behauptung in der Beschwerde, die Hisbollah habe einen derart starken Einfluss, dass sie ihn auch ausserhalb der von ihr kontrollierten Gebiete auffinden zu können, nichts zu seinen Gunsten ableiten. Insbesondere ist in diesem Zusammenhang aber auch festzustellen, dass keinerlei konkrete Anhaltspunkte vorgebracht werden, wonach die Hisbollah die Schmugglerfamilie bei ihrer Rache gegenüber dem Beschwerdeführer unterstütze, vielmehr handelt es sich dabei um eine blosse Vermutung des Beschwerdeführers.</w:t>
      </w:r>
    </w:p>
    <w:p>
      <w:r>
        <w:rPr>
          <w:b/>
        </w:rPr>
        <w:t>E. 7.4</w:t>
      </w:r>
    </w:p>
    <w:p>
      <w:r>
        <w:t>Sodann ist ergänzend festzuhalten, dass die Ausreise aus dem Libanon nicht aus einem flüchtlingsrechtlich relevanten Verfolgungsmotiv im Sinne von Art. 3 Abs. 1 AsylG erfolgt ist. In der Beschwerde bringt der Beschwerdeführer zwar vor, er sei (auch) wegen der Bedrohungen und Rekrutierungsversuche durch die Hisbollah nicht mehr sicher in seinem Heimatland. Dieses nicht ansatzweise substantiierte Vorbringen deckt sich aber nicht mit seinen vorinstanzlichen Aussagen, wonach er hauptsächlich aufgrund des geschilderten Problems mit den Schmugglern bezüglich des Weges vor seinem Haus aus dem Libanon ausgereist (A36/9 F27) und er für die Hisbollah nicht interessant sei (A36/9 F47). Zudem gesteht er in der Beschwerde ein, dass die Hisbollah ihn nicht direkt zum Beitritt gezwungen habe, da hierfür eine ideologische Überzeugung entscheidend sei, weshalb sie sich Überzeugungstechniken und indirektem Druck bediene, womit es nebst der Schutzalternative auch an einer hinreichenden Intensität allenfalls drohender Nachteile mangeln dürfte.</w:t>
      </w:r>
    </w:p>
    <w:p>
      <w:r>
        <w:rPr>
          <w:b/>
        </w:rPr>
        <w:t>E. 7.5</w:t>
      </w:r>
    </w:p>
    <w:p>
      <w:r>
        <w:t>Schliesslich bringt der Beschwerdeführer unter Beibringung von Unterlagen auf Beschwerdeebene erstmals vor, er sei in ein möglicherweise von der Hisbollah initiiertes Strafverfahren involviert. Hierzu gilt es festzustellen, dass er diesbezüglich in keiner der Anhörungen etwas vorgebracht hatte. Seine Erklärung hierfür, ein vor der ersten Anhörung konsultierter Anwalt habe die Ansicht vertreten, dieses Strafverfahren besitze keine Asylrelevanz und müsse nicht erwähnt werden, überzeugt nicht und erweckt überdies den Anschein, dass er aufgrund dieses Strafverfahrens aus dem Libanon ausgereist ist. Auch geht aus den mit Eingaben vom 21. und 26. April 2024 nachgereichten übersetzten Dokumente (undatierter Antrag auf Freilassung und Anklageschrift der Staatsanwaltschaft in C._______ vom (...)) nicht ansatzweise hervor, das Strafverfahren gegen ihn sei von der Hisbollah initiiert worden. Vielmehr ist lediglich ersichtlich, dass der Beschwerdeführer am (...) aus der Untersuchungshaft entlassen und er am (...) wegen (...) vor einem Strafgericht in C._______ angeklagt wurde. Dieses Strafverfahren wurde somit vor den geschilderten Problemen mit den angeblich von der Hisbollah kooperierenden Schmugglern eingeleitet, weshalb ein Zusammenhang unwahrscheinlich erscheint und eine blosse Behauptung des Beschwerdeführers darstellt. Demnach geht auch aus den neu eingereichten Beweismitteln offenkundig nichts hervor, was flüchtlingsrechtlich relevant wäre. Vor diesem Hintergrund kann die Frage der Authentizität - an welcher immerhin berechtigte Zweifel bestehen - offenbleiben.</w:t>
      </w:r>
    </w:p>
    <w:p>
      <w:r>
        <w:rPr>
          <w:b/>
        </w:rPr>
        <w:t>E. 7.6</w:t>
      </w:r>
    </w:p>
    <w:p>
      <w:r>
        <w:t>Insgesamt geht aus den Vorbringen des Beschwerdeführers und den Akten nicht hervor, dass er wegen eines flüchtlingsrechtlich erheblichen Verfolgungsmotivs verfolgt wurde respektive er objektiv begründete Furcht vor künftiger entsprechender Verfolgung in seinem Heimatstaat hätte. Demnach hat die Vorinstanz zu Recht festgestellt, der Beschwerdeführer erfülle die Flüchtlingseigenschaft nicht. Es hat daher ebenfalls zu Recht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Januar 2024 sei ein Antrag auf Wiederholung der ersten Anhörung vom 26. September 2023 gestellt worden. Bei der ersten Anhörung habe er die Dolmetscherin zwar verstanden, jedoch habe es Missverständnisse gege- ben. Die Dolmetscherin habe Hocharabisch gesprochen und er sei auf- grund seiner niedrigen Bildung sowie als (…) im Hocharabischen nicht ver- siert. Er habe angenommen, alle arabischen Dolmetscher würden Hoch- arabisch für die Anhörungen verwenden, weshalb er darauf verzichtet habe, seinen Anspruch auf eine Dolmetscherin, die er gut verstehen könne, anzumelden. Er habe Schwierigkeiten gehabt, die Fragen der Dolmetsche- rin korrekt zu verstehen, wie aus dem Anhörungsprotokoll mehrfach her- vorgehe, da er nicht immer direkt auf die gestellte Frage geantwortet habe. Trotz des obgenannten Antrages habe die Vorinstanz den Asylentscheid getroffen, ohne die erste Anhörung zu wiederholen, was eine Verletzung des Anspruches auf rechtliches Gehör im Sinne von Art. 29 Abs. 2 BV dar- stelle.</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w:t>
      </w:r>
    </w:p>
    <w:p>
      <w:r>
        <w:t>E-2170/2024 Seite 11 erniedrigende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Libanon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Libanon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Libanon ist zwar äusserst volatil. Dennoch geht das Bundesverwaltungsgericht zurzeit nicht davon aus, sie sei</w:t>
      </w:r>
    </w:p>
    <w:p>
      <w:r>
        <w:t>E-2170/2024 Seite 12 landesweit durch Krieg, Bürgerkrieg, allgemeine Gewalt oder eine medizi- nische Notlage gekennzeichnet (vgl. auch Urteil des BVGer E-5511/2020 vom 23. Februar 2024 E. 9.3.2).</w:t>
      </w:r>
    </w:p>
    <w:p>
      <w:r>
        <w:rPr>
          <w:b/>
        </w:rPr>
        <w:t>E. 9.3.3</w:t>
      </w:r>
    </w:p>
    <w:p>
      <w:r>
        <w:t>Das SEM hielt in individueller Hinsicht fest, der Beschwerdeführer sei ein junger und gesunder Mann, der den Beruf als (…) gelernt habe und über mehrjährige Berufserfahrung in diversen (…) und als (…) verfüge. Seine Onkel verfügten über mehrere (…), in denen er auch schon gearbei- tet habe. Er verfüge in seinem Heimatstaat über ein tragfähiges familiäres und soziales Beziehungsnetz. Die Wohnungssituation und sein Lebensun- terhalt könne damit als gesichert gelten. Es liegen keine Anhaltspunkte da- für vor, dass er bei einer Rückkehr in eine existentielle Notlage geraten würde. Der Beschwerdeführer hält dem in seiner Beschwerde nichts entgegen und die vorinstanzlichen Erwägungen sind vollumfänglich zu bestätigen. Im Zu- sammenhang mit der derzeit volatilen allgemeinen Lage im Libanon ist ins- besondere darauf hinzuweisen, dass er in die Hauptstadt C._______ zu- rückkehren kann. Nach dem Gesagten erweist sich der Vollzug der Weg- 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Zudem ist in Anbetracht der vorstehenden Erwägungen die Beschwerde als aus- sichtslos zu erachten, weshalb auch das gestellte Gesuch um Gewährung</w:t>
      </w:r>
    </w:p>
    <w:p>
      <w:r>
        <w:t>E-2170/2024 Seite 13 der unentgeltlichen Prozessführung im Sinne von Art. 65 Abs. 1 VwVG ab- 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E-2170/2024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