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E-2167/2025 vom 28. Februar 2025</w:t>
      </w:r>
    </w:p>
    <w:p>
      <w:r>
        <w:t>Bundesverwaltungsgericht, 2025-02-28, DE</w:t>
      </w:r>
    </w:p>
    <w:p>
      <w:r>
        <w:rPr>
          <w:b/>
        </w:rPr>
        <w:t xml:space="preserve">Quelle: </w:t>
      </w:r>
      <w:r>
        <w:t>https://mcp.opencaselaw.ch/entscheid/bvger_E-2167_2025_d20250228</w:t>
      </w:r>
    </w:p>
    <w:p>
      <w:r>
        <w:t>FR: TAF E-2167/2025 du 28 février 2025</w:t>
      </w:r>
    </w:p>
    <w:p>
      <w:r>
        <w:t>IT: TAF E-2167/2025 del 28 febbraio 2025</w:t>
      </w:r>
    </w:p>
    <w:p>
      <w:pPr>
        <w:pStyle w:val="Heading2"/>
      </w:pPr>
      <w:r>
        <w:t>Regeste</w:t>
      </w:r>
    </w:p>
    <w:p>
      <w:r>
        <w:t>Asyl und Wegweisung | Asyl und Wegweisung; Verfügung des SEM vom 28.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t>E-2167/2025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ersucht, muss die Flüchtlingseigenschaft nachweisen oder zumindest glaubhaft machen (Art. 7 AsylG). Das Bundesverwaltungs- gericht hat die Anforderungen an das Glaubhaftmachen der Vorbringen in verschiedenen Entscheiden dargelegt und präzisiert. Darauf kann hier ver- wiesen werden (vgl. BVGE 2015/3 E. 6.5.1 m.w.H.).</w:t>
      </w:r>
    </w:p>
    <w:p>
      <w:r>
        <w:rPr>
          <w:b/>
        </w:rPr>
        <w:t>E. 5.1</w:t>
      </w:r>
    </w:p>
    <w:p>
      <w:r>
        <w:t>Im Sinne seines Subeventualantrags beantragt der Beschwerdeführer die Aufhebung der angefochtenen Verfügung und die Rückweisung der Sa- che zur Neubeurteilung an die Vorinstanz. Die formellen Rügen sind vorab zu prüfen, da sie allenfalls geeignet sind, eine Kassation der angefochte- nen Verfügung zu bewirken (vgl. BVGE 2013/34 E. 4.2).</w:t>
      </w:r>
    </w:p>
    <w:p>
      <w:r>
        <w:rPr>
          <w:b/>
        </w:rPr>
        <w:t>E. 5.2.1</w:t>
      </w:r>
    </w:p>
    <w:p>
      <w:r>
        <w:t>Laut Beschwerdeführer habe der von ihm bevollmächtigte Rechtsver- treter die erste Asylanhörung bereits nach der Einleitung verlassen und</w:t>
      </w:r>
    </w:p>
    <w:p>
      <w:r>
        <w:t>E-2167/2025 Seite 7 lediglich seine Assistentin sei geblieben. In der ergänzenden Anhörung sei der Rechtsvertreter gar nicht erschienen, sondern nur seine Assistentin, welche jedoch die Anhörung bereits während der Rückübersetzung verlas- sen habe. Dies habe bei ihm zusätzlich zur Anhörungssituation Stress aus- gelöst. Zudem habe er an beiden Asylanhörungen vorgebracht, dass es ihm nicht gut gehe und in der ergänzenden Asylanhörung, dass sich sein psychischer Zustand verschlechtert habe.</w:t>
      </w:r>
    </w:p>
    <w:p>
      <w:r>
        <w:rPr>
          <w:b/>
        </w:rPr>
        <w:t>E. 5.2.2</w:t>
      </w:r>
    </w:p>
    <w:p>
      <w:r>
        <w:t>Aus dem vorzeitigen Verlassen der Erstanhörung der Rechtsvertre- tung ((…) F6) lässt sich nichts zugunsten des Beschwerdeführers ableiten, da zum einen die Assistenz des Rechtsvertreters der Anhörung weiterhin beiwohnte und zum anderen aus dem Protokoll keine Anhaltspunkte er- sichtlich sind, der Beschwerdeführer habe nicht weiterhin problemlos und aktiv am Gespräch mitwirken können. Dasselbe gilt für die ergänzende An- hörung, deren Rückübersetzung besagte Assistenz unterzeichnete ((…) S. 13).</w:t>
      </w:r>
    </w:p>
    <w:p>
      <w:r>
        <w:rPr>
          <w:b/>
        </w:rPr>
        <w:t>E. 5.3.1</w:t>
      </w:r>
    </w:p>
    <w:p>
      <w:r>
        <w:t>Der Beschwerdeführer bringt weiter vor, die Vorinstanz hätte abklä- ren müssen, ob er im Fall einer Rückkehr mit erneuten Ahndungsmassnah- men oder erneuter Misshandlung in einer genügend hohen Intensität rech- nen müsste, um die Flüchtlingseigenschaft und die Asylgewährung zu be- gründen oder abzulehnen. Zudem hätte sie abklären müssen, ob ihm eine Rückkehr nach Burundi aufgrund der dort erlittenen Verfolgung und damit einhergehenden Traumatisierung zumutbar sei. Die Vorinstanz habe sich im vorliegenden Fall nur ungenügend mit seiner Situation auseinanderge- setzt. Auch der medizinische Sachverhalt sei nur ungenügend festgestellt worden, obwohl die Vorinstanz gemäss Untersuchungsgrundsatz dazu ver- pflichtet sei, diesen vollständig zu erheben.</w:t>
      </w:r>
    </w:p>
    <w:p>
      <w:r>
        <w:rPr>
          <w:b/>
        </w:rPr>
        <w:t>E. 5.3.2</w:t>
      </w:r>
    </w:p>
    <w:p>
      <w:r>
        <w:t>Die Vorinstanz hat in der angefochtenen Verfügung ausführlich die wesentlichen Asylvorbringen des Beschwerdeführers aufgenommen und sich mit diesen einlässlich auseinandergesetzt sowie die von ihm einge- reichten Beweismittel auf ihre Beweistauglichkeit hin geprüft. Der Be- schwerdeführer war somit in der Lage, sich gestützt auf die vorinstanzli- chen Ausführungen ein Bild über die Tragweite des Entscheids zu machen und diesen sachgemäss anzufechten (vgl. BGE 141 IV 244 E. 1.2.1). Die entgegenstehende Auffassung des Beschwerdeführers, was die materielle Beurteilung der Vorbringen in Bezug auf ihre Glaubhaftigkeit und Asylrele- vanz sowie die Qualifizierung der Beweismittel wie auch den medizinischen Sachverhalt anbelangt, betrifft keine Verfahrenspflichtverletzung, sondern</w:t>
      </w:r>
    </w:p>
    <w:p>
      <w:r>
        <w:t>E-2167/2025 Seite 8 vielmehr die Frage, ob der materiellen Einschätzung der Vorinstanz zu fol- gen ist. Die Vorinstanz hat den Sachverhalt rechtsgenüglich erstellt, woran insbesondere die mit der Beschwerde ein- und am 17. April 2025 nachge- reichten Arztberichte nichts ändern (vgl. E. 9.3.3 hinten).</w:t>
      </w:r>
    </w:p>
    <w:p>
      <w:r>
        <w:rPr>
          <w:b/>
        </w:rPr>
        <w:t>E. 5.4</w:t>
      </w:r>
    </w:p>
    <w:p>
      <w:r>
        <w:t>Die formellen Rügen erweisen sich als unbegründet, weshalb keine Veranlassung besteht, die angefochtene Verfügung aufzuheben und die Sache an das SEM zurückzuweisen. Das diesbezügliche Subeventualbe- gehren ist abzuweisen.</w:t>
      </w:r>
    </w:p>
    <w:p>
      <w:r>
        <w:rPr>
          <w:b/>
        </w:rPr>
        <w:t>E. 6.1</w:t>
      </w:r>
    </w:p>
    <w:p>
      <w:r>
        <w:t>Die Vorinstanz begründet die ablehnende Asylverfügung mit der Un- glaubhaftigkeit der geltend gemachten Vorbringen. Betreffend die Vor- kommnisse im Copyshop sei gemäss der allgemeinen Lebenserfahrung nicht davon auszugehen, dass Personen, welche der Macht nahestünden, ausgerechnet in einem öffentlichen Copyshop Kopien von gefälschten Aus- weisen anfertigen lassen würden. Vielmehr könnten solche Personen leicht auch ein Kopiergerät in diskreterer Umgebung verfügbar machen. Noch unwahrscheinlicher sei, dass man den Beschwerdeführer 30 Minuten mit potentiell kompromittierendem Material alleine liesse, ausgerechnet nach- dem man ihn – offenbar zur Geheimhaltung – zur vorübergehenden Schliessung des Geschäfts aufgefordert habe. Die internationale Menschenrechtsorganisation Human Rights Watch habe die Zivilgesellschaft in Burundi vor der umstrittenen Präsidentschaftswahl im Jahr 2015 als «lebhaft» bezeichnet, die vom Beschwerdeführer ge- nannte Organisation habe in dieser Epoche Burundis als eine der bekann- testen Menschenrechtsorganisationen des Landes gegolten. Es sei des- halb unwahrscheinlich, dass der Präsident dieser namhaften Organisation dem Beschwerdeführer persönlich gedankt und ihm darüber hinaus eine Funktion als Wahlbeobachter in Aussicht gestellt habe. Als einfacher Co- pyshop-Mitarbeiter in der beschriebenen Situation habe dieser nicht über wesentliche Kontextinformationen zu den angeblichen Fälschungen verfü- gen können und die Zurverfügungstellung der Kopien alleine entspräche nicht den Qualifikationen eines Wahlbeobachters für APRODH. Da die angebliche lnformationsgewinnung durch C._______ keine wesent- liche Rolle gespielt haben könne, sei nicht zu erwarten, dass die Kündigung seiner Stelle als Chauffeur ein derart grosses Bedrohungspotenzial für bu- rundische Sicherheitsbehörden entfalten würde, dass diese derart kosten- und zeitintensive Massnahmen gegen den Beschwerdeführer einsetzen</w:t>
      </w:r>
    </w:p>
    <w:p>
      <w:r>
        <w:t>E-2167/2025 Seite 9 würden, nur um an Informationen über C._______’s Aufenthaltsort zu ge- langen oder sich zu rächen. Dies umso mehr, da der Bruder nach Angaben des Beschwerdeführers nicht nur aufgrund der wahrgenommenen schlech- ten Behandlung der Tutsi gekündigt habe, sondern schlicht auch, weil er sich nicht gut mit dem neuen Chef verstanden habe. Betreffend Vorkommnisse rund um die Demonstrationen gegen die dritte Amtszeit des damaligen Staatspräsidenten sei nicht zu erwarten, dass er sich in der geschilderten Situation und nachdem er vor der Verfolgung durch die Sicherheitsbehörden geflohen sei in der beschriebenen Weise politisch engagiert und einen Pass bei den zuständigen Behörden bean- tragt habe. Seine Erklärung hierfür, er sei kein bekannter Politiker gewesen und deshalb bei der Passbeantragung nicht ins Visier genommen worden, vermöge nicht zu überzeugen, da er schliesslich zur Aufenthaltsermittlung oder Rache bezüglich seines Bruders bereits mehrmals von der Polizei misshandelt und seiner Freiheit beraubt worden sei. In Hinblick auf die Rückführung des Beschwerdeführers von Sambia nach E._______ scheine unplausibel, dass die sambische Einwanderungsbe- hörde den Beschwerdeführer ohne erkennbare Bürokratie Personen über- geben haben soll, die ihn anschliessend nach Burundi verbracht haben sol- len, wo er doch zuvor etwa fünf Jahre in von den Behörden unbehelligter Weise in Sambia gelebt habe. Aufgrund seines minimalen politischen Pro- fils scheine ausgeschlossen, dass die beiden Staaten einen derartigen Auf- wand unternähmen, um den Beschwerdeführer offensichtlich extralegal in seine Heimat zu überstellen. Unwahrscheinlich erscheine auch, dass aus- gerechnet ein Mitarbeiter der Einrichtung, in welcher der Beschwerdeführer gefoltert worden sei, das erhebliche persönliche Risiko und die hohen Kos- ten auf sich genommen hätte, ihn zu befreien und aus Burundi herauszu- schleusen, nur weil er sich aus der Kirche an den Beschwerdeführer erin- nert habe, wobei dieser ihn gar nicht gekannt habe. Es sei nach der allgemeinen Lebenserfahrung nicht plausibel, dass der Be- schwerdeführer spontan nach der Einreise in Serbien angesichts der an- geblich vielen Burundiern den Entscheid gefällt habe, in die Schweiz zu kommen, zumal bei einem Direktflug aus Burundi grundsätzlich davon aus- zugehen sei, dass viele andere Burundier zusammen mit ihm aussteigen würden. Zudem sei eine hohe Konzentration von Burundiern in Serbien an- gesichts der vorgeblichen Fluchtursache kein sachlicher Grund, Serbien wieder zu verlassen. Es sei deshalb davon auszugehen, dass dies bereits vor seiner Reise von ihm so geplant worden sei.</w:t>
      </w:r>
    </w:p>
    <w:p>
      <w:r>
        <w:t>E-2167/2025 Seite 10 Der Beschwerdeführer habe laut eigenen Angaben vor seiner Ausreise nach Sambia einen Pass beantragt, welchen er beim Grenzübertritt ver- wendet habe. Anlässlich der Rückübersetzung habe er hingegen zu Proto- koll gegeben, dass er den beantragten Pass niemals erhalten habe. Nach Sambia sei er lediglich mit der ldentitätskarte gereist. Hierbei handle es sich um einen Widerspruch. Die genannten Anmerkungen bei der Rück- übersetzung würden zudem nachgeschoben und wenig glaubhaft wirken, da die Abweichungen vom Wortsinn seiner ursprünglichen Aussage zu gross seien, als dass es sich mit beachtlicher Wahrscheinlichkeit um ein Versehen oder ein Missverständnis handeln könne. Die zwei eingereichten Fotos, welche angeblich den Bruder des Beschwer- deführers zeigen würden, nachdem er nach seiner Flucht in Uganda über- fallen worden sei, seien untauglich, den asylrelevanten Sachverhalt glaub- haft zu machen. Anhand der Fotos könne nicht beurteilt werden, ob es sich dabei tatsächlich um seinen Bruder handle und unter welchen Umständen die Verletzungen entstanden seien. Der eingereichte angebliche Vorführ- befehl liege nur in Kopie vor. Zudem seien Dokumente dieser Art leicht fälschbar. Dafür, dass es sich hierbei nicht um ein authentisches Dokument handle, sprächen ebenfalls die Schilderungen des Beschwerdeführers dar- über, wie er in den Besitz der Kopie gelangt sein solle. Da sich das Doku- ment an andere Behörden richte und bei unbeteiligten Dritten wohl nicht auf grosses Interesse stosse, sei unwahrscheinlich, dass dieses ausge- rechnet über WhatsApp-Gruppen Verbreitung finde. Im Gesamtergebnis entfalle die Prüfung einer allfälligen Asylrelevanz sei- ner Vorbringen aufgrund deren Unglaubhaftigkeit.</w:t>
      </w:r>
    </w:p>
    <w:p>
      <w:r>
        <w:rPr>
          <w:b/>
        </w:rPr>
        <w:t>E. 6.2</w:t>
      </w:r>
    </w:p>
    <w:p>
      <w:r>
        <w:t>Demgegenüber bestreitet der Beschwerdeführer in seiner Beschwerde die vom SEM dargelegten Unstimmigkeiten und Widersprüche anhand ei- gener konkreter Antworten anlässlich seiner Anhörungen. Insgesamt seien seine Vorbringen glaubhaft, substantiiert, plausibel und würden zahlreiche Realkennzeichen enthalten. Die Schilderungen würden somit der Glaub- haftigkeitsprüfung standhalten. Zudem habe die erste Asylanhörung erst nach einem Jahr und vier Mona- ten nach seiner Ankunft in der Schweiz stattgefunden. Zwischen der ersten und der ergänzenden Anhörung seien erneut fast acht Monate vergangen. Bekanntermassen habe der Zeitablauf zwischen den fluchtauslösenden Ereignissen, die beim Beschwerdeführer zwischen 2014 und 2022 stattge- funden hätten, und der Asylanhörung Einfluss auf das Aussageverhalten</w:t>
      </w:r>
    </w:p>
    <w:p>
      <w:r>
        <w:t>E-2167/2025 Seite 11 der betroffenen Person. So könnten gerade Unstimmigkeiten bei der chro- nologischen Wiedergabe von Ereignissen mit dem Zeitablauf erklärt wer- den. Zudem müsse das Aussageverhalten des Beschwerdeführers unter dem Aspekt seiner persönlichen Lage berücksichtigt werden. Zum einen sei klar, dass asylsuchende Personen an Anhörungen generell gestresst seien. Ausserdem ergebe sich aus dem Anhörungsprotokoll, dass er trau- matisierende Erlebnisse erlitten habe, was das Aussageverhalten zusätz- lich zu beeinträchtigen vermöge. Es sei plausibel, dass er nicht mit zahlreichen Burundiern in Serbien habe zusammenbleiben wollen, sondern geschaut habe, wohin er weiterreisen könne, um sich von den Landsleuten zu distanzieren. Ebenso sei durchaus plausibel, dass gerade sein Copyshop aufgesucht worden sei, um die Kopien der gefälschten Identitätsdokumente herzustel- len, da es sich um einen unauffälligen und wenig bekannten Copyshop ge- handelt habe, der zudem günstiger gewesen sei als andere. Es sei davon auszugehen, dass es sich beim von ihm geschilderten Fall nicht um den einzigen Betrugsfall gehandelt habe, da auch private Medien und die Zivil- gesellschaft regelmässig über ähnliche Betrugsfälle berichtet hätten. Dass die Kundin gesagt habe, sie sei in dreissig Minuten wieder zurück, deute auf weitere Kopien hin, die sie mutmasslich an einem anderen Ort habe ausstellen lassen. Der Präsident der Organisation APRODH habe ihm persönlich gedankt, da es für die Menschenrechtsorganisation wertvoll sei, Kenntnis von gefälsch- ten Ausweisen zu erlangen und hierzu auch auf Hinweise aus der Zivilbe- völkerung angewiesen sei. Der Präsident befinde sich zurzeit im Exil in M._______ und werde dem Beschwerdeführer baldmöglichst ein Schrei- ben zukommen lassen, um dessen Vorbringen zu bestätigen. Zur Verfolgung seines Bruders brachte der Beschwerdeführer vor, es sei nachvollziehbar und plausibel, dass dieser nach seiner Kündigung durch den Geheimdienst vorgeladen worden sei. Dies bestätige auch ein Bericht des UNO-Sonderberichterstatters vom 11. August 2023, welcher zahlrei- che Menschenrechtsverletzungen durch den Geheimdienst festhalte. Re- flexverfolgungen seien in Burundi weit verbreitet, weshalb der Geheim- dienst ihn (den Beschwerdeführer) anstelle seines Bruders mitgenommen und gefoltert habe, als sein Bruder nicht auffindbar gewesen sei. Die Folter und die Misshandlungen seien durch ihn detailliert und glaubhaft geschil- dert worden, weshalb es zynisch sei, ihm vorzuwerfen, er habe diese nicht</w:t>
      </w:r>
    </w:p>
    <w:p>
      <w:r>
        <w:t>E-2167/2025 Seite 12 erlebt. Auch die Hausdurchsuchungen bei seiner Schwester und seiner Mutter seien Folge der Reflexverfolgung durch die burundischen Behör- den. Den Pass habe er beantragt, als er politisch noch nicht exponiert gewesen sei. Ob er den Pass jemals erhalten hätte, sei unklar, da er sein Heimatland vor dessen Erhalt verlassen habe. Die Fotos und der Vorführbefehl würden Ereignisse betreffen, bei denen er nicht selbst dabei gewesen sei, weshalb er nachvollziehbarerweise nicht viele Details dazu kenne. Es sei jedoch in einer Gesamtbetrachtung von der Glaubhaftigkeit seiner Vorbringen auszugehen. Mehrere seiner persönlichen Merkmale würden dazu führen, dass er der Kollaboration mit der Rebellengruppe Red-Tabara verdächtigt worden sei. Namentlich seine ethnische Zugehörigkeit, seine Ähnlichkeit mit dem ruan- dischen Staatspräsidenten Kagame, die Flucht seines älteren Bruders so- wie die Entstehung der Red-Tabara, von welcher die Regierung einen An- griff befürchtet und angenommen habe, sie sei von Personen gegründet worden, welche die Demonstrationen 2015 angeführt hätten. Der Mann, welcher ihn (den Beschwerdeführer) schliesslich gerettet habe, habe ihn von der Kirche gekannt, da er dort bekannt gewesen sei. Es sei unklar, ob er selbst ihn habe retten wollen oder ob er von einem anderen Kirchenmitglied den Auftrag erhalten habe. Er habe keine Gelegenheit ge- habt, sich mit dem Mann auszutauschen, zumal sich dieser dadurch mög- licherweise in Gefahr gebracht hätte. Selbst wenn von der Unglaubhaftigkeit seiner Vorbringen auszugehen wäre, würden bereits die erlittenen körperlichen Misshandlungen und die Folter flüchtlingsrechtliche Relevanz entfalten und ein Risikoprofil begrün- den.</w:t>
      </w:r>
    </w:p>
    <w:p>
      <w:r>
        <w:rPr>
          <w:b/>
        </w:rPr>
        <w:t>E. 7.1</w:t>
      </w:r>
    </w:p>
    <w:p>
      <w:r>
        <w:t>Das Bundesverwaltungsgericht gelangt nach Prüfung der Akten zum Schluss, dass das SEM die geltend gemachten Asylvorbringen des Be- schwerdeführers mit zutreffender Begründung zu Recht als nicht glaubhaft erachtet. Auf die diesbezüglichen Ausführungen in der angefochtenen Ver- fügung (vgl. Ziff. II) – insbesondere auch zu den eingereichten Beweismit- teln kann mit den nachfolgenden Ergänzungen verwiesen werden. Die Ausführungen auf Beschwerdeebene führen insgesamt und im Lichte der einschlägigen Rechtsprechung des Bundesverwaltungsgerichts zu keiner</w:t>
      </w:r>
    </w:p>
    <w:p>
      <w:r>
        <w:t>E-2167/2025 Seite 13 anderen Betrachtungsweise. Auf die Entgegnungen in der Beschwerde ist im Folgenden näher einzugehen.</w:t>
      </w:r>
    </w:p>
    <w:p>
      <w:r>
        <w:rPr>
          <w:b/>
        </w:rPr>
        <w:t>E. 7.1.1</w:t>
      </w:r>
    </w:p>
    <w:p>
      <w:r>
        <w:t>Grundsätzlich darf vom Beschwerdeführer erwartet werden, dass er zu zentralen Ereignissen, die ihn veranlassten, fernab der Heimat um Schutz zu suchen, ausführliche, einheitliche und in sich schlüssige Anga- ben machen kann (Art. 7 AsylG; vgl. BVGE 2013/11 E. 5.1). Ebenso kann von ihm erwartet werden, diese widerspruchsfrei darzulegen. Dies ist ihm, entgegen seinen anderslautenden Behauptungen, nicht gelungen. Daran ändert der geltend gemachte Zeitablauf zwischen den fluchtauslösenden Ereignissen in den Jahren 2014 bis 2022 und den beiden Anhörungen beim SEM im Jahr 2024 nichts. Die Traumatisierung des Beschwerdeführers durch die erlebten körperlichen Misshandlungen und die Flucht an sich, vermag vorliegend – auch mangels entsprechender medizinischer At- teste – nicht alle Widersprüche und Ungereimtheiten zu begründen.</w:t>
      </w:r>
    </w:p>
    <w:p>
      <w:r>
        <w:rPr>
          <w:b/>
        </w:rPr>
        <w:t>E. 7.1.2</w:t>
      </w:r>
    </w:p>
    <w:p>
      <w:r>
        <w:t>Betreffend die angeblich unter seiner Aufsicht erstellten Kopien von gefälschten Pässen im Copyshop seines Bruders ist Folgendes festzuhal- ten. Selbst wenn der Vorfall tatsächlich durch Zufall in diesem unauffälligen und unbekannten Copyshop stattgefunden haben sollte, bleibt ungeklärt, weshalb die verantwortliche Person währenddessen für dreissig Minuten den Laden verlassen haben sollte. Dass sie in dieser Zeit in anderen Co- pyshops weitere Kopien habe anfertigen lassen, bleibt mangels entspre- chender Anhaltpunkte eine reine Vermutung des Beschwerdeführers. Das Gericht erachtet es zudem als unplausibel, dass der Beschwerdeführer in Unkenntnis über den Verbleib dieser Person das Risiko eingegangen wäre, dass sie frühzeitig zurückkommen und ihn beim Erstellen der unberechtig- ten Kopien hätte erwischen können.</w:t>
      </w:r>
    </w:p>
    <w:p>
      <w:r>
        <w:rPr>
          <w:b/>
        </w:rPr>
        <w:t>E. 7.1.3</w:t>
      </w:r>
    </w:p>
    <w:p>
      <w:r>
        <w:t>Der Beschwerdeführer macht unter Quellenangaben geltend, Men- schenrechtsverletzungen durch den Geheimdienst sowie Reflexverfolgun- gen durch die Sicherheitskräfte seien in Burundi weit verbreitet. Im vorlie- genden Fall gelingt es dem Beschwerdeführer jedoch nicht, glaubhaft dar- zulegen, weshalb das Interesse des Geheimdiensts an seinem Bruder nach dessen Kündigung derart gross gewesen sein soll, als dass die Ver- folgung eine Reflexwirkung auf ihn zu begründen vermochte. Entgegen der Auffassung des Beschwerdeführers erreicht das Geltendmachen körperli- cher Misshandlung überdies nicht bereits per se flüchtlingsrechtliche Rele- vanz, ohne dass die weiteren Voraussetzungen nach Art. 3 AsylG erfüllt sind.</w:t>
      </w:r>
    </w:p>
    <w:p>
      <w:r>
        <w:t>E-2167/2025 Seite 14</w:t>
      </w:r>
    </w:p>
    <w:p>
      <w:r>
        <w:rPr>
          <w:b/>
        </w:rPr>
        <w:t>E. 7.1.4</w:t>
      </w:r>
    </w:p>
    <w:p>
      <w:r>
        <w:t>Weiter gibt der Beschwerdeführer an, der Kollaboration mit der Re- bellengruppe Red-Tabara verdächtigt worden zu sein. Dieses Vorbringen vermag nicht zu überzeugen, zumal die geltend gemachten Merkmale wie die ethnische Zugehörigkeit (E. 6.2 vorne) auf unzählige seiner Landsleute zutreffen und somit unklar bleibt, weshalb die Aufmerksamkeit des Ge- heimdiensts genau auf den Beschwerdeführer gefallen sein soll und es in- soweit an der Gezieltheit fehlt.</w:t>
      </w:r>
    </w:p>
    <w:p>
      <w:r>
        <w:rPr>
          <w:b/>
        </w:rPr>
        <w:t>E. 7.1.5</w:t>
      </w:r>
    </w:p>
    <w:p>
      <w:r>
        <w:t>Die Vorbringen auf Beschwerdeebene gegen die vorinstanzlich fest- gestellte Nichtmassgeblichkeit der Fotos bezüglich des Vorführbefehls er- schöpfen sich in gegenteiligen Behauptungen, weshalb darauf nicht weiter einzugehen ist.</w:t>
      </w:r>
    </w:p>
    <w:p>
      <w:r>
        <w:rPr>
          <w:b/>
        </w:rPr>
        <w:t>E. 7.1.6</w:t>
      </w:r>
    </w:p>
    <w:p>
      <w:r>
        <w:t>Nach dem Gesagten kann mangels Entscheidwesentlichkeit offen- bleiben, ob der Beschwerdeführer seinen Pass beim Grenzübergang nach Sambia tatsächlich erhalten und benützt hat, woher der Mann, der ihn aus den Fängen des Geheimdiensts rettete, ihn kannte und aus welchem Motiv er gehandelt hatte wie auch der Grund für die Weiterreise in die Schweiz nach seiner Ankunft in Serbien. Ebensowenig spielt die (bis dato ohnehin nicht vorliegende) schriftliche Bestätigung des Präsidenten der Organisa- tion APRODH eine entscheidwesentliche Rolle.</w:t>
      </w:r>
    </w:p>
    <w:p>
      <w:r>
        <w:rPr>
          <w:b/>
        </w:rPr>
        <w:t>E. 7.2</w:t>
      </w:r>
    </w:p>
    <w:p>
      <w:r>
        <w:t>Zusammenfassend ist festzuhalten, dass es dem Beschwerdeführer nicht gelungen ist, eine bereits erlittene oder künftig drohende asylrechtlich relevante Verfolgung nachzuweisen oder glaubhaft zu machen. Daran ver- mögen auch die beschwerdeweise eingereichten Beweismittel, namentlich die Verordnungen zur Physiotherapie aus dem Jahr 2024, die Berichte des H._______ aus den Jahren 2024 und 2025, der «Rapport Medical» des N._______ in E._______ aus dem Jahr 2022 sowie der nachgereichte Be- richt der L._______ in B._______ aus dem Jahr 2025 nichts zu ändern (E. 9.3.3 hinten). Die Vorinstanz hat die Flüchtlingseigenschaft des Be- schwerdeführers zu Recht verneint und sein Asylgesuch folgerichtig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E-2167/2025 Seite 15</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zugs der Wegweisung beurteilt sich vielmehr nach den allgemeinen verfas- sungs- und völkerrechtlichen Bestimmungen (Art. 25 Abs. 3 BV; Art. 3 des Übereinkommens vom 10. Dezember 1984 gegen Folter und andere grau- same, unmenschliche oder erniedrigende Behandlung oder Strafe [FoK, SR 0.105]; Art. 3 EMRK). 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w:t>
      </w:r>
    </w:p>
    <w:p>
      <w:r>
        <w:t>E-2167/2025 Seite 16 Kammer 37201/06, §§ 124–127 m.w.H.). Dies gelingt ihm vor dem Hinter- grund der vorstehenden Erwägungen nicht, was ebenso für seine gesund- heitliche Situation gilt. Die allgemeine Menschenrechtssituation in Burundi muss zwar als problematisch bezeichnet werden, lässt aber den Wegwei- sungsvollzug im heutigen Zeitpunkt nicht als unzulässig erscheinen (vgl. Urteil des BVGer D-6696/2024 vom 2. Dezember 2024 E. 7.2.2 m.w.H.). Bei Rückkehrenden ohne oder mit nur «minimalem» politischem Profil – was auf den Beschwerdeführer zutrifft (angefochtene Verfügung Ziff. II, S. 7 f.) – bestehen keine hinreichenden Indizien, dass er bei einer Rückkehr in sein Heimatland der konkreten Gefahr von Misshandlungen ausgesetzt sein könnte (vgl. Urteile des BVGer D-3865/2024 vom 14. No- vember 2024 E. 7.7.1; E-6074/2024 vom 1. November 2024 E. 6.2.3).</w:t>
      </w:r>
    </w:p>
    <w:p>
      <w:r>
        <w:rPr>
          <w:b/>
        </w:rPr>
        <w:t>E. 9.2.2</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in sei- ner Praxis – auch bezüglich Angehöriger der ethnischen Minderheit der Tutsi – nicht von einer generellen Unzumutbarkeit des Wegweisungsvoll- zugs nach Burundi aus, auch wenn die allgemeine Lage in einigen Provin- zen insbesondere in sicherheitspolitischer und wirtschaftlicher Hinsicht hei- kel ist (vgl. statt vieler: Urteile des BVGer D-39/2025 vom 12. Februar 2025 E. 7.3.2, E-563/2024 vom 4. Februar 2025 E. 9.3.1 und E-6185/2024 vom 31. Januar 2025 E. 8.3.4). An dieser Einschätzung vermögen die Ausfüh- rungen in der Beschwerde sowie die dort zitierten Quellen nichts zu än- dern.</w:t>
      </w:r>
    </w:p>
    <w:p>
      <w:r>
        <w:rPr>
          <w:b/>
        </w:rPr>
        <w:t>E. 9.3.2</w:t>
      </w:r>
    </w:p>
    <w:p>
      <w:r>
        <w:t>Ferner liegen auch in individueller Hinsicht keine Wegweisungshin- dernisse vor, wobei diesbezüglich auf die Erwägungen des SEM verwiesen werden kann. Hervorzuheben ist lediglich, dass nicht zuletzt mit Blick auf den Bildungsstand des Beschwerdeführers (abgeschlossene Sekundar- schule, zumindest teilweises O._______studium) ihm die wirtschaftliche und soziale Reintegration in Burundi innert nützlicher Frist gelingen sollte.</w:t>
      </w:r>
    </w:p>
    <w:p>
      <w:r>
        <w:t>E-2167/2025 Seite 17</w:t>
      </w:r>
    </w:p>
    <w:p>
      <w:r>
        <w:rPr>
          <w:b/>
        </w:rPr>
        <w:t>E. 9.3.3</w:t>
      </w:r>
    </w:p>
    <w:p>
      <w:r>
        <w:t>Schliesslich sprechen auch keine medizinischen Gründe gegen die Zumutbarkeit des Wegweisungsvollzugs. Hierzu ist vorab wiederum auf die zutreffenden Ausführungen der Vorinstanz in der angefochtenen Verfügung zu verweisen (Ziff. III/2; vgl. auch (…)). Zu ergänzen ist, dass im jüngsten ausführlichen hausärztlichen Bericht vom (…) 2025 – bei gutem Allgemein- zustand und schlankem Ernährungszustand – die Diagnosen eines Ver- dachts auf eine Posttraumatische Belastungsstörung, eines Lumboradiku- lären Schmerzsyndroms links sowie bewegungs- und lageabhängige Rip- penschmerzen links aufgeführt sind. Zudem ist dem Ultraschall (…) vom (…) 2024 als klinischer Befund eine «indolente verschiebbare Verhärtung (…) links» zu entnehmen. Zwar sind besagte gesundheitliche Probleme des Beschwerdeführers nicht harmlos, sie vermögen aber keine medizini- sche Notlage, mithin die Unzumutbarkeit des Wegweisungsvollzugs zu be- gründen und sind zudem mit Standardtherapien behandelbar. Kommt hinzu, dass in Burundi insbesondere auch eine psychiatrisch-psychologi- sche Behandlung möglich ist (vgl. Urteile D-4328/2024 E. 9.3.2; E-3219/2024 E. 8.3.3). In E._______, wo der mit der Beschwerde einge- reichte Bericht des N._______ von J._______ vom (…) 2022 verfasst wurde, befinden sich beispielsweise das P._______ oder das private Q._______. Entsprechend ist nicht auf das Vorliegen einer medizinischen Notlage zu schliessen und eine hinreichende medizinische und psychiatri- sche Versorgung ist in Burundi gewährleistet (vgl. Urteil des BVGer E- 4051/2024 vom 17. Oktober 2024 E. 8.3.3). Der Beschwerdeführer ist fer- ner auf die Möglichkeit hinzuweisen, beim SEM einen Antrag auf Gewäh- rung medizinischer Rückkehrhilfe zu stellen (Art. 93 Abs. 1 Bst. d AsylG). Im Zeitpunkt der Überstellung wird zudem seine Reisefähigkeit überprüft werden. Soweit sich der Beschwerdeführer in der Beschwerdeschrift suizi- dal geäussert hat, ist darauf hinzuweisen, dass vom Vollzug der Wegwei- sung gemäss konstanter Rechtsprechung nicht Abstand zu nehmen ist, so- lange Massnahmen zur Verhütung der Umsetzung einer Suiziddrohung ge- troffen werden können (vgl. hierzu bspw. Urteil des BVGer E-6005/2024 vom 25. Oktober 2024 E. 10.2.7; Urteil des BGer 2C_856/2015 vom</w:t>
      </w:r>
    </w:p>
    <w:p>
      <w:r>
        <w:rPr>
          <w:b/>
        </w:rPr>
        <w:t>E. 9.3.4</w:t>
      </w:r>
    </w:p>
    <w:p>
      <w:r>
        <w:t>Nach dem Gesagten erweist sich der Vollzug der Wegweisung auch als zumutbar.</w:t>
      </w:r>
    </w:p>
    <w:p>
      <w:r>
        <w:t>E-2167/2025 Seite 18</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11.2</w:t>
      </w:r>
    </w:p>
    <w:p>
      <w:r>
        <w:t>Demzufolge sind die Verfahrenskosten dem Beschwerdeführer aufzu- erlegen (Art. 63 Abs. 1 VwVG) und auf insgesamt Fr. 750.- festzusetzen (Art. 1-3 des Reglements vom 21. Februar 2008 über die Kosten und Ent- schädigungen vor dem Bundesverwaltungsgericht [VGKE, SR 173.320.2]), womit der Antrag auf Verzicht auf die Erhebung eines Kostenvorschusses gegenstandslos geworden ist. (Dispositiv nächste Seite)</w:t>
      </w:r>
    </w:p>
    <w:p>
      <w:r>
        <w:t>E-2167/2025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