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E-2161/2013 vom 25. Oktober 2013</w:t>
      </w:r>
    </w:p>
    <w:p>
      <w:r>
        <w:t>Bundesverwaltungsgericht, 2013-10-25, FR</w:t>
      </w:r>
    </w:p>
    <w:p>
      <w:r>
        <w:rPr>
          <w:b/>
        </w:rPr>
        <w:t xml:space="preserve">Quelle: </w:t>
      </w:r>
      <w:r>
        <w:t>https://mcp.opencaselaw.ch/entscheid/bvger_E-2161_2013</w:t>
      </w:r>
    </w:p>
    <w:p>
      <w:r>
        <w:t>FR: TAF E-2161/2013 du 25 octobre 2013</w:t>
      </w:r>
    </w:p>
    <w:p>
      <w:r>
        <w:t>IT: TAF E-2161/2013 del 25 ottobre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le sérieux et la crédibilité de ses motifs. En effet, les controverses et rumeurs dont fait état la recourante, au sujet de la filiation de Joseph Kabila, n'ont rien de secrètes, les médias tant congolais qu'étrangers s'en étant maintes fois fait l'écho ; il n'est donc pas vraisemblable que l'intéressée soit poursuivie pour les avoir répandues, même en s'appuyant sur une photographie qu'elle n'a d'ailleurs pas décrite de manière claire. Par ailleurs, si l'intéressée avait réellement dispensé ses services professionnelles à la mère du Président, il n'apparaît pas crédible que celle-ci lui ait fait des confidences personnelles sur sa famille et ses enfants, ni lui ait permis d'accéder à une photographie à laquelle elle tenait particulièrement.</w:t>
      </w:r>
    </w:p>
    <w:p>
      <w:r>
        <w:rPr>
          <w:b/>
        </w:rPr>
        <w:t>E. 3.2</w:t>
      </w:r>
    </w:p>
    <w:p>
      <w:r>
        <w:t>S'agissant du récit proprement dit, il pèche par absence de vraisemblance sur plusieurs points. Ainsi, à en croire la requérante, l'enquête sur la disparition de la photographie aurait été menée avec une particulière célérité, puisque l'intéressée aurait été localisée et interpellée quelques jours plus tard, qui plus est à Kinshasa ; les policiers auraient donc été au courant de son déplacement, de son lieu de résidence et de son prénom (mais non de son patronyme). Dans ces conditions, l'affaire revêtant une grande importance, il est exclu que les policiers se soient contentés de mesures d'enquête aussi sommaires, ne demandant à l'intéressée ni son adresse à Kinshasa, ni une pièce d'identité (alors qu'elle aurait rejoint la capitale avec sa carte d'électrice ensuite déposée au dossier ; cf. audition du 12 avril 2012, question 134). De même, il n'est pas crédible que les agents aient pensé identifier une suspecte uniquement en raison de sa connaissance du swahili, relâchant les autres femmes interpellées sans autres formalités. Enfin, il n'est pas crédible que l'Apareco, groupuscule surtout formé de nostalgiques du régime de Mobutu, dispose à Kinshasa d'un réseau de sympathisants lui ayant permis de mettre aussitôt à l'abri la recourante et ses trois enfants, ceci pendant plusieurs semaines, sans parler de leur procurer des papiers d'identité ; en effet, ce mouvement est presque uniquement actif en exil, et ne dispose pas de structures pérennes au Congo (cf. http://www.jeuneafrique.com/Article/ARTJA-6AC1338DF4810/ du 20 janvier 2012, consulté le 14 octobre 2013).</w:t>
      </w:r>
    </w:p>
    <w:p>
      <w:r>
        <w:rPr>
          <w:b/>
        </w:rPr>
        <w:t>E. 3.3</w:t>
      </w:r>
    </w:p>
    <w:p>
      <w:r>
        <w:t>Quant aux documents produits par l'intéressée, ils n'emportant pas la conviction. En effet, les lettres envoyées par sa mère et sa tante, ainsi que par O._______, sont immédiatement postérieures à la décision de l'ODM, mais suivent les faits décrits de trois ans. Elles ont donc été manifestement sollicitées en vue du dépôt du recours : rien n'empêchait en effet la recourante de déposer plus tôt le témoignage écrit de ses proches. Quant aux deux convocations de la justice militaire, elles consistent en photocopies, sont incomplètes (aucun numéro d'affaire n'étant cité, de même que l'adresse des destinataires) et revêtues d'un sceau douteux ; de plus, leur numérotation est aberrante. Enfin, on voit mal pourquoi la mère et la tante de l'intéressée seraient soudainement convoquées deux ans après les faits. L'authenticité de ces pièces est dès lors douteuse.</w:t>
      </w:r>
    </w:p>
    <w:p>
      <w:r>
        <w:rPr>
          <w:b/>
        </w:rPr>
        <w:t>E. 3.4</w:t>
      </w:r>
    </w:p>
    <w:p>
      <w:r>
        <w:t>En conclusion, le récit de la recourante est illogique, dénué de crédibilité et trop vague sur ses points essentiels ;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plus haut, les recourantes n'ont pas rendu vraisemblable qu'en cas de retour dans leur pays d'origine, elles seraient exposées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 récit de l'intéressée, comme déjà constaté plus haut, ne peut être tenu comme crédible ; elle n'a en conséquence pas établi l'existence d'un risque concret et sérieux au sens vu ci-dessus. Dès lors, l'exécution du renvoi de la recourante et de ses enfants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Il est notoire que si le Congo (Kinshasa) est le théâtre de troubles graves dans sa partie orientale (provinces du Nord- et du Sud-Kivu), il ne connaît cependant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plus spécifiquement, la province du Katanga, dont la capitale est Lubumbashi, n'est pas affectée par de quelconques affrontements armés.</w:t>
      </w:r>
    </w:p>
    <w:p>
      <w:r>
        <w:rPr>
          <w:b/>
        </w:rPr>
        <w:t>E. 7.3</w:t>
      </w:r>
    </w:p>
    <w:p>
      <w:r>
        <w:t>En outre, il ne ressort du dossier aucun élément dont on pourrait inférer que l'exécution du renvoi impliquerait une mise en danger concrète de la recourante et de ses enfants. Dans sa jurisprudence, qui conserve encore pour l'essentiel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ou pour ceux qui y disposaient de solides attaches (cf. Jurisprudence et information de la CRA [JICRA] 2004 n° 33 consid. 8. 3 p. 237 ; jurisprudence confirmée : cf. arrêts du Tribunal administratif fédéral D-821/2010 du 24 septembre 2010 p. 8 et E-3794/2012 du 6 septembre 2012 p. 9). Cette jurisprudence peut s'appliquer en cas de retour à Lubumbashi, localité située certes dans le sud du Congo, mais dans une région exempte de troubles. Le Tribunal relève en outre que la recourante est jeune, au bénéfice d'une expérience professionnelle et n'a, pas plus pour elle-même que pour ses enfants, allégué l'existence de problèmes de santé particulier. A cela s'ajoute que la recourante dispose d'un réseau familial et social sur place, puisque ses parents et sa tante seraient toujours à Lubumbashi ; de plus, elle y retrouvera son mari dont l'arrestation, comme relevé plus haut, n'est pas vraisemblable.</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avec ses enfants. L'exécution du renvoi ne se heurte donc pas à des obstacles insurmontables d'ordre technique et s'avère également possible (cf. ATAF 2008/34 consid. 12 p. 513 515).</w:t>
      </w:r>
    </w:p>
    <w:p>
      <w:r>
        <w:rPr>
          <w:b/>
        </w:rPr>
        <w:t>E. 9</w:t>
      </w:r>
    </w:p>
    <w:p>
      <w:r>
        <w:t>Il s'ensuit que le recours, en tant qu'il conteste la décision de renvoi et son exécution, doit être également rejeté.</w:t>
      </w:r>
    </w:p>
    <w:p>
      <w:r>
        <w:rPr>
          <w:b/>
        </w:rPr>
        <w:t>E. 10</w:t>
      </w:r>
    </w:p>
    <w:p>
      <w:r>
        <w:t>Le Tribunal fait droit à la requête de la recourante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