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E-2149/2017 vom 3. Mai 2017</w:t>
      </w:r>
    </w:p>
    <w:p>
      <w:r>
        <w:t>Bundesverwaltungsgericht, 2017-05-03, DE</w:t>
      </w:r>
    </w:p>
    <w:p>
      <w:r>
        <w:rPr>
          <w:b/>
        </w:rPr>
        <w:t xml:space="preserve">Quelle: </w:t>
      </w:r>
      <w:r>
        <w:t>https://mcp.opencaselaw.ch/entscheid/bvger_E-2149_2017</w:t>
      </w:r>
    </w:p>
    <w:p>
      <w:r>
        <w:t>FR: TAF E-2149/2017 du 3 mai 2017</w:t>
      </w:r>
    </w:p>
    <w:p>
      <w:r>
        <w:t>IT: TAF E-2149/2017 del 3 maggio 2017</w:t>
      </w:r>
    </w:p>
    <w:p>
      <w:pPr>
        <w:pStyle w:val="Heading2"/>
      </w:pPr>
      <w:r>
        <w:t>Regeste</w:t>
      </w:r>
    </w:p>
    <w:p>
      <w:r>
        <w:t>Datenschutz</w:t>
      </w:r>
    </w:p>
    <w:p>
      <w:pPr>
        <w:pStyle w:val="Heading2"/>
      </w:pPr>
      <w:r>
        <w:t>Erwägungen</w:t>
      </w:r>
    </w:p>
    <w:p>
      <w:r>
        <w:rPr>
          <w:b/>
        </w:rPr>
        <w:t>E. 1</w:t>
      </w:r>
    </w:p>
    <w:p>
      <w:r>
        <w:t>Gemäss Art. 31 VGG ist das Bundesverwaltungsgericht zur Beurteilung von Verfügungen im Sinne von Art. 5 VwVG zuständig. Der Beschwerdeführer ist als Verfügungsadressat zur Beschwerde legitimiert (Art. 48 Abs. 1 VwVG). Auf die frist- und formgerecht eingereichte Beschwerde (Art. 50 Abs. 1 und Art. 52 VwVG) ist einzutreten.</w:t>
      </w:r>
    </w:p>
    <w:p>
      <w:r>
        <w:rPr>
          <w:b/>
        </w:rPr>
        <w:t>E. 2.1</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2.2</w:t>
      </w:r>
    </w:p>
    <w:p>
      <w:r>
        <w:t>Gestützt auf Art. 57 Abs. 1 VwVG wird vorliegend auf einen Schriftenwechsel verzichtet, da sich die Beschwerde - wie nachfolgend ausgeführt - als von vornherein unbegründet erweist.</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(Urteile des BGer 6B_394/2009 vom 27. Juli 2009 E. 1.1 und 5A_3/2007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(Urteil des BGer Urteil des BVGer A-4256/2015 vom 15. Dezember 2015 E. 3.4 und 1C_240/2012 vom 13. August 2012 E. 3.2).</w:t>
      </w:r>
    </w:p>
    <w:p>
      <w:r>
        <w:rPr>
          <w:b/>
        </w:rPr>
        <w:t>E. 4.1</w:t>
      </w:r>
    </w:p>
    <w:p>
      <w:r>
        <w:t>Es obliegt somit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4.2</w:t>
      </w:r>
    </w:p>
    <w:p>
      <w:r>
        <w:t>Die Vorinstanz führt in der angefochtenen Verfügung aus, anlässlich der Gesuchseinreichung vom 27. Oktober 2015 habe der Beschwerdeführer angegeben, er sei am (...) geboren beziehungsweise werde nach dem afghanischen Kalender am (...)16 Jahre alt. Er habe somit ein anderes Geburtsdatum angegeben als dasjenige, welches im Reisepass vermerkt sei. Sodann habe die Handknochenanalyse ergeben, dass er 19 Jahre alt sei. Die Überprüfung des Reisepasses habe ergeben, dass dieser verschiedene Modifizierungen - andere Intensität des Tintenausdrucks - im Bereich des Familiennamens, des arabischen Geburtsortes sowie des Geburtsdatums aufweise. Der Hinweis, mit diesem Pass sei ein Visum für eine Reise nach Indien ausgestellt worden, sei nicht geeignet, diese Unstimmigkeiten aufzulösen und die Echtheit des Reisepasses darzutun. Gleiches gelte hinsichtlich des Erklärungsversuches, dass Beamte in Afghanistan Reisepässe mit falschem Inhalt ausstellen würden. Weiter seien die Taskara, die Schulbestätigung, das Schulzeugnis sowie die Bestätigung vom "B._______" erfahrungsgemäss leicht käuflich erwerbbar und würden überdies nur in Kopien vorliegen, mithin komme ihnen kein Beweiswert zu.</w:t>
      </w:r>
    </w:p>
    <w:p>
      <w:r>
        <w:rPr>
          <w:b/>
        </w:rPr>
        <w:t>E. 4.3</w:t>
      </w:r>
    </w:p>
    <w:p>
      <w:r>
        <w:t>Der Beschwerdeführer führt dagegen in der Rechtsmitteleingabe aus, aus allen eingereichten Dokumenten (Reisepass, Kopie Taskara, Bestätigung "B._______", Schulzeugnis, Schulbestätigung) gehe der (...) als Geburtsdatum hervor. Es handle sich um einen echten Pass, weil er mit diesem ein Visum für eine Reise nach Indien erhalten habe. Zudem seien in Afghanistan echte Dokumente mit falschen Inhalten weit verbreitet, da die Beamten oft sehr unsorgfältig seien und beim Ausfüllen von Ausweisdokumenten Fehler machten. Dies sowie die übrigen Dokumente, auch wenn sie nur in Kopie vorliegen würden, seien im Rahmen einer Gesamtwürdigung zu berücksichtigen. Zu den unterschiedlichen Angaben auf dem Personalienblatt und der BzP sei anzufügen, dass der Beschwerdeführer ein Durcheinander mit dem persischen und europäischen Kalender gemacht habe. Er habe bei der BzP richtigerweise angegeben, sich mit seinem Alter nicht sicher zu sein, er würde über einen Pass verfügen, worin sein Geburtsdatum korrekt erfasst sei. Die Vorinstanz habe es unterlassen, in der angefochtenen Verfügung seine dortigen Aussagen anzuführen. Schliesslich lasse die Handknochenanalyse keine sicheren Schlüsse auf die Voll- oder Minderjährigkeit zu.</w:t>
      </w:r>
    </w:p>
    <w:p>
      <w:r>
        <w:rPr>
          <w:b/>
        </w:rPr>
        <w:t>E. 5.1</w:t>
      </w:r>
    </w:p>
    <w:p>
      <w:r>
        <w:t>Die Vorinstanz ist zur Erfüllung ihrer öffentlichen Aufgabe verpflichtet, Namen und Geburtsdatum der gesuchstellenden Personen im ZEMIS einzutragen. Sie behauptet nicht die Richtigkeit der eingetragenen Daten, sondern stützt sich auf das Aussageverhalten des Beschwerdeführers, sein Erscheinungsbild und die eingeholte Handknochenanalyse. Die Vorinstanz kommt zum Schluss, dass die behauptete Minderjährigkeit unglaubhaft sei.</w:t>
      </w:r>
    </w:p>
    <w:p>
      <w:r>
        <w:rPr>
          <w:b/>
        </w:rPr>
        <w:t>E. 5.2</w:t>
      </w:r>
    </w:p>
    <w:p>
      <w:r>
        <w:t>Der Beschwerdeführer äusserte sich widersprüchlich zu seinem Geburtsdatum. Aus dem Bericht der Eidgenössischen Zollverwaltung vom 24. Oktober 2015 geht hervor, dass er bei der Einreise als Geburtsdatum den (...) angegeben hat (vgl. SEM-Akten A6/9). Anlässlich der Einreichung des Asylgesuchs gab er an, er sei gemäss gregorianischem Kalender am (...) geboren worden (vgl. SEM-Akten A1/2). Demgegenüber führte er im Rahmen der BzP aus, er werde am (...) des afghanischen Kalenders 16 Jahre alt. Sein Vater habe sein Geburtsdatum auf die letzte Seite des Korans geschrieben (vgl. SEM-Akten A7/13 Ziffer 1.06; gregorianischer Kalender: (...) [https://calendarhome.com/calculate/convert-a-date/, zuletzt abgerufen am 24. April 2017]). Unter Hinweis auf den bei der Vorinstanz eingereichten afghanischen Reisepass hält er nun daran fest, dass sein richtiges Geburtsdatum der (...) sei.</w:t>
      </w:r>
    </w:p>
    <w:p>
      <w:r>
        <w:rPr>
          <w:b/>
        </w:rPr>
        <w:t>E. 5.3</w:t>
      </w:r>
    </w:p>
    <w:p>
      <w:r>
        <w:t>Die Vorinstanz stützt die Annahme der Volljährigkeit des Beschwerdeführers insbesondere auf das Ergebnis der Knochenaltersanalyse vom 29. Oktober 2015, welche ein wahrscheinliches Alter von 19 Jahren ergab. Das Ergebnis einer radiologischen Knochenalteranalyse weist nach der Praxis des Bundesverwaltungsgerichts nur einen beschränkten Beweiswert auf, wenn das von der betroffenen Person behauptete Alter im Vergleich zum festgestellten Knochenalter innerhalb der normalen Abweichung von bis zu drei Jahren liegt. In einem solchen Fall können aus der Handknochenanalyse zwar keine verlässlichen Schlüsse auf das tatsächliche Alter der untersuchten Person gezogen werden; sie bildet ein im Rahmen der Beweiswürdigung jedoch zu berücksichtigendes Indiz für deren Minder- beziehungsweise Volljährigkeit (Urteile des BVGer E-1529/2016 vom 15. Juli 2016 E. 4.1, A-4313/2015 vom 14. Dezember 2015 E. 5.1 und D-6534/2015 vom 26. Oktober 2015 S. 7; vgl. ferner Urteil des BGer 1C_224/2014 vom 25. September 2014 E. 3.3). Der Beschwerdeführer gab anlässlich der BzP vom 27. Oktober 2015 an, noch nicht 16 Jahre alt zu sein. Demgegenüber ergab die Handknochenanalyse vom 29. Oktober 2015 ein wahrscheinliches Alter von 19 Jahren. Demnach übersteigt die Differenz die normale Abweichung von drei Jahren. Die Handknochenanalyse stellt somit ein klares Indiz für die Volljährigkeit des Beschwerdeführers dar, ein strikter Beweiswert kommt ihr jedoch nicht zu.</w:t>
      </w:r>
    </w:p>
    <w:p>
      <w:r>
        <w:rPr>
          <w:b/>
        </w:rPr>
        <w:t>E. 5.4</w:t>
      </w:r>
    </w:p>
    <w:p>
      <w:r>
        <w:t>In der Rechtsmitteleingabe hält der Beschwerdeführer am (...) als sein Geburtsdatum fest, was sich sowohl aus dem Reisepass als auch den in Kopie eingereichten Dokumenten ergebe. Indes bestehen - wie bereits von der Vorinstanz zu Recht festgehalten - aufgrund der Dokumentenanalyse vom 5. Januar 2016 erhebliche Zweifel an der Echtheit des Reisepasses. Diese Zweifel vermag der Beschwerdeführer auch mit dem wiederholten Behaupten, afghanische Behörden würden Identitätsdokumente mit Fehlern ausstellen und unsorgfältig arbeiten, nicht auszuräumen. Insoweit besteht auch keine Veranlassung, die eingereichten Kopien im Sinne einer Gesamtwürdigung zu berücksichtigen, zumal ihnen, wie bereits die Vorinstanz festgestellt hat, kein Beweiswert zukommt. Sodann würde selbst unter der Annahme, dass der Beschwerdeführer anlässlich der BzP den afghanischen mit dem gregorianischen Kalender verwechselt haben sollte, dies die Ungereimtheiten betreffend seine Angaben zu seinem Geburtsdatum nicht aufzuklären vermögen. Nicht nachvollziehbar sind sodann seine Ausführungen, wonach er sein Geburtsdatum aufgrund der Notiz seines Vaters auf der letzten Seite des Korans kenne, aber nach Einreichung des afghanischen Passes auf der Richtigkeit des dort vermerkten Geburtsdatums besteht. Ferner widerspricht er sich in der Rechtsmitteleingabe, indem er einerseits ausführt, er habe anlässlich der BzP korrekterweise ausgeführt, sich mit seinem richtigen Alter nicht sicher zu sein, andererseits im gleichen Absatz aber die Richtigkeit des im Reisepass aufgeführten Geburtsdatums bestätigt. Insgesamt vermag der Beschwerdeführer den Nachweis der Minderjährigkeit nicht zu erbringen.</w:t>
      </w:r>
    </w:p>
    <w:p>
      <w:r>
        <w:rPr>
          <w:b/>
        </w:rPr>
        <w:t>E. 5.5</w:t>
      </w:r>
    </w:p>
    <w:p>
      <w:r>
        <w:t>Zusammenfassend ist weder die Richtigkeit des eingetragenen Geburtsdatums noch die des behaupteten Geburtsdatums bewiesen. Aufgrund aller Beweismittel und Indizien (Aussageverhalten, Knochenaltersbestimmung durch Handknochenanalyse, afghanischer Reisepass, Kopien der Taskara und Schulunterlagen) steht indes fest, dass die Volljährigkeit des Beschwerdeführers deutlich wahrscheinlicher ist als die behauptete Minderjährigkeit. Das im ZEMIS eingetragene Geburtsdatum (...) ist daher unverändert zu belassen. Daran ändert auch der Umstand nichts, dass der aktuelle ZEMIS-Eintrag auf einem fiktiven Geburtstag des Beschwerdeführers beruht und daher mit grösster Wahrscheinlichkeit nicht richtig ist. Das lässt sich in Fällen, bei denen das Geburtsdatum unbekannt ist und stattdessen praxisgemäss der 1. Januar als fiktiver Geburtstag erfasst wird, nicht vermeiden (vgl. Urteile des BVGer A-7855/2015 vom 26. Februar 2016 E. 5.4, A-4313/2015 vom 14. Dezember 2015 E. 5 und A-1732/2015 vom 13. Juli 2015 E. 5.3). Der bestehende ZEMIS-Eintrag ist somit unverändert zu belassen, jedoch mit einem Bestreitungsvermerk zu versehen. Aus diesen Erwägungen ergibt sich, dass die angefochtene Verfügung Bundesrecht nicht verletzt und auch sonst nicht zu beanstanden ist (Art. 49 VwVG). Die Beschwerde ist abzuweisen.</w:t>
      </w:r>
    </w:p>
    <w:p>
      <w:r>
        <w:rPr>
          <w:b/>
        </w:rPr>
        <w:t>E. 6.1</w:t>
      </w:r>
    </w:p>
    <w:p>
      <w:r>
        <w:t>Der Beschwerdeführer beantragt die Gewährung der unentgeltlichen Prozessführung gemäss Art. 65 Abs. 1 VwVG. Aufgrund der vorstehenden Erwägungen ergibt sich, dass seine Rechtsbegehren als aussichtslos zu gelten haben. Damit ist eine der kumulativ zu erfüllenden Voraussetzungen nicht gegeben, weshalb das Gesuch abzuweisen ist.</w:t>
      </w:r>
    </w:p>
    <w:p>
      <w:r>
        <w:rPr>
          <w:b/>
        </w:rPr>
        <w:t>E. 6.2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Mit vorliegendem Urteil ist das Gesuch um Verzicht auf Erhebung eines Kostenvorschusses gegenstandslos geworden.</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