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E-2144/2020 vom 23. März 2020</w:t>
      </w:r>
    </w:p>
    <w:p>
      <w:r>
        <w:t>Bundesverwaltungsgericht, 2020-03-23, DE</w:t>
      </w:r>
    </w:p>
    <w:p>
      <w:r>
        <w:rPr>
          <w:b/>
        </w:rPr>
        <w:t xml:space="preserve">Quelle: </w:t>
      </w:r>
      <w:r>
        <w:t>https://mcp.opencaselaw.ch/entscheid/bvger_E-2144_2020_d20200323</w:t>
      </w:r>
    </w:p>
    <w:p>
      <w:r>
        <w:t>FR: TAF E-2144/2020 du 23 mars 2020</w:t>
      </w:r>
    </w:p>
    <w:p>
      <w:r>
        <w:t>IT: TAF E-2144/2020 del 23 marzo 2020</w:t>
      </w:r>
    </w:p>
    <w:p>
      <w:pPr>
        <w:pStyle w:val="Heading2"/>
      </w:pPr>
      <w:r>
        <w:t>Regeste</w:t>
      </w:r>
    </w:p>
    <w:p>
      <w:r>
        <w:t>Asyl und Wegweisung | Asyl und Wegweisung; Verfügung des SEM vom 23.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Der Beschwerde kommt von Gesetzes wegen aufschiebende Wirkung zu (Art. 55 Abs. 1 VwVG), welche die Vorinstanz nicht entzogen hat. Auf den Antrag, die aufschiebende Wirkung der Beschwerde sei wiederherzu- stellen, ist somit nicht weiter einzugehen.</w:t>
      </w:r>
    </w:p>
    <w:p>
      <w:r>
        <w:rPr>
          <w:b/>
        </w:rPr>
        <w:t>E. 2</w:t>
      </w:r>
    </w:p>
    <w:p>
      <w:r>
        <w:t>Die Kognition des Bundesverwaltungsgerichts und die zulässigen Rügen richten sich im Asylbereich nach Art. 106 Abs. 1 AsylG, im Bereich des Aus- länderrechts nach Art. 49 VwVG (vgl. BVGE 2014/26 E. 5).</w:t>
      </w:r>
    </w:p>
    <w:p>
      <w:r>
        <w:t>E-2144/2020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begründet den ablehnenden Asylentscheid im Wesent- lichen mit der Unglaubhaftigkeit der Vorbringen des Beschwerdeführers. Die behauptete Festnahme im September 2016, die Freilassung gegen Be- stechung sowie den darauffolgenden Aufenthalt in E._______ habe er in der BzP nicht erwähnt. Dasselbe gelte für die Befürchtung, von der Grup- pierung Aava (Anmerkung des Gerichts: eine von Singhalesen geführte, bewaffnete Motorrad-Gang) gegen Gelderpressung verschleppt zu wer- den. Hingegen habe er die in der BzP geltend gemachte Furcht, von den Behörden angeklagt zu werden, weil er in England für die Bewegung gear- beitet habe, in der Anhörung nicht mehr vorgebracht. Während er in der BzP angegeben habe, die Behörden hätten bei seinen Eltern nach ihm ge- fragt und mit Haft gedroht, habe er in der Anhörung zu Protokoll gegeben, dass die Behörden nach ihm gefragt und Geld verlangt hätten. Weder die Suche nach ihm noch die Festnahme oder die Freilassung habe er sub- stanziiert geschildert. Das Schreiben des Priesters sei allgemein gehalten und als Gefälligkeitsschreiben zu werten. Seine Teilnahmen an den</w:t>
      </w:r>
    </w:p>
    <w:p>
      <w:r>
        <w:t>E-2144/2020 Seite 7 Märtyrertagen in Grossbritannien lägen lange zurück und hätten lediglich eine kurze Befragung bei seiner Ankunft zur Folge gehabt. Der Wegwei- sungsvollzug erweise sich als möglich, zulässig und zumutbar. Seine gel- tend gemachten Aufenthalte in D._______ und E._______ seien nicht glaubhaft, weshalb davon auszugehen sei, dass er dauerhaft in Jaffna ge- wohnt habe, wo er über ein ausreichendes Beziehungsnetz verfüge.</w:t>
      </w:r>
    </w:p>
    <w:p>
      <w:r>
        <w:rPr>
          <w:b/>
        </w:rPr>
        <w:t>E. 4.2</w:t>
      </w:r>
    </w:p>
    <w:p>
      <w:r>
        <w:t>Dem entgegnet der Beschwerdeführer in seiner Beschwerde, die Vor- instanz habe ihre Einschätzung der fehlenden Glaubhaftigkeit auf einige Kleinigkeiten gestützt. In der BzP habe er sowohl die Suche nach ihm als auch die Drohung gegenüber seinen Eltern und das Verlangen von Geld durch die Behörden erwähnt. Er habe lediglich vergessen, die Festnahme als Auslöser für die Geldforderung zu beschreiben. Die Befragungen durch die Polizei habe er nicht in der BzP erwähnt, weil er bei der Frage nach einem allfälligen Behördenkontakt an das Criminal Investigation Depart- ment (CID) gedacht habe, zumal er die Frage dem Kontext der Befragung am Flughafen zugeschrieben habe. Die Frage nach einer allfälligen Inhaf- tierung habe er verneint, weil er nur einen Tag lang auf der Polizeistation festgehalten worden sei. Den Aufenthalt in E._______ habe er nicht er- wähnt, weil dieser nicht asylrelevant sei. Entgegen der Behauptung der Vorinstanz habe er in der Anhörung sehr wohl erwähnt, dass von den Eltern Geld verlangt worden sei. Diese Erpressung sei offensichtlich auch eine Bedrohung. Er habe in der Anhörung geschildert, wie er bei der Organisa- tion der Märtyrertage mitgeholfen habe. Dass die Lösegelderpressung das Motiv für die Festnahme gewesen sein könnte, sei lediglich eine Vermutung des Beschwerdeführers und kein Fakt. Seine Ausführungen seien zwar nicht wortreich, aber er habe alle wesentlichen Situationen schildern und auf Nachfrage auch Details nennen können. Der Staat sei nicht fähig, ihn vor der Gruppierung Aava zu schützen. Als Tamile aus Jaffna, der zweimal in Europa ein Asylgesuch gestellt habe und weggewiesen worden sei, sei er besonders gefährdet, der Unterstützung der LTTE verdächtigt zu wer- den. Der Wegweisungsvollzug sei insbesondere wegen der Ausbreitung des Coronavirus weder möglich noch zumutbar.</w:t>
      </w:r>
    </w:p>
    <w:p>
      <w:r>
        <w:rPr>
          <w:b/>
        </w:rPr>
        <w:t>E. 4.3</w:t>
      </w:r>
    </w:p>
    <w:p>
      <w:r>
        <w:t>In ihrer Vernehmlassung führt die Vorinstanz aus, der viermonatige Auf- enthalt in E._______ sei sehr wohl wesentlich, zumal dieser gemäss sei- nen Aussagen in der Anhörung eine direkte Folge seiner Festnahme ge- wesen sei. Die Bedeutung seiner Tätigkeiten in Bezug auf den Märtyrertag habe er in der BzP und in der Anhörung unterschiedlich dargestellt. Wäh- rend er in der BzP angegeben habe, die Märtyrertage zusammen mit sei- nem (…) organisiert zu haben, habe er in der Anhörung zu Protokoll</w:t>
      </w:r>
    </w:p>
    <w:p>
      <w:r>
        <w:t>E-2144/2020 Seite 8 gegeben, der (…) habe die Märtyrertage organisiert und er selbst habe le- diglich geholfen. Entgegen der Behauptung in der Beschwerde sei die Glaubhaftigkeit nicht gestützt darauf verneint worden, dass er keine über- zeugende Begründung für die Motive der Behörden für seine Verfolgung habe nennen können. Das eingereichte Foto zeige lediglich zwei Polizisten in einer Strasse, wobei die weiteren Umstände unklar blieben. Die blosse Möglichkeit einer Ansteckung mit dem Coronavirus stehe der Zumutbarkeit des Wegweisungsvollzugs nicht entgegen. Die Beurteilung der Möglichkeit des Wegweisungsvollzugs sei zum aktuellen Zeitpunkt nicht sinnvoll. Diese sei gegebenenfalls zum Zeitpunkt des Urteils des Bundesverwaltungsge- richts vorzunehmen. Allfälligen Einschränkungen könne zudem mit der An- setzung einer verlängerten Ausreisefrist Rechnung getragen werden.</w:t>
      </w:r>
    </w:p>
    <w:p>
      <w:r>
        <w:rPr>
          <w:b/>
        </w:rPr>
        <w:t>E. 4.4</w:t>
      </w:r>
    </w:p>
    <w:p>
      <w:r>
        <w:t>Darauf repliziert der Beschwerdeführer, aus seiner Sicht stelle der Auf- enthalt in E._______ keine wesentliche Information für sein Asylgesuch dar. In der BzP habe er sich nur auf die Schilderung der wichtigsten Ereig- nisse beschränkt, welche zur Ausreise geführt hätten. Der Beschwerdefüh- rer habe sich bezüglich seiner Unterstützung an den Märtyrertagen nicht widersprochen. Es sei nicht verständlich, welchen Unterschied die Vo- rinstanz zwischen «zusammen organisieren» und «mitorganisieren» sehe.</w:t>
      </w:r>
    </w:p>
    <w:p>
      <w:r>
        <w:rPr>
          <w:b/>
        </w:rPr>
        <w:t>E. 5.1</w:t>
      </w:r>
    </w:p>
    <w:p>
      <w:r>
        <w:t>Die Vorinstanz ist zur zutreffenden Einschätzung gelangt, dass der Beschwerdeführer keine flüchtlingsrechtlich relevante Verfolgung glaubhaft machen konnte. Mit den nachfolgenden Erwägungen kann daher zur Vermeidung von Wiederholungen auf die zutreffenden Ausführungen der Vorinstanz in der angefochtenen Verfügung (dort S. 3 f.) und die obige Zusammenfassung (E. 4.1 und E. 4.3) verwiesen werden.</w:t>
      </w:r>
    </w:p>
    <w:p>
      <w:r>
        <w:rPr>
          <w:b/>
        </w:rPr>
        <w:t>E. 5.2</w:t>
      </w:r>
    </w:p>
    <w:p>
      <w:r>
        <w:t>Der Beschwerdeführer vermag auf Beschwerdeebene seine wider- sprüchlichen Angaben in den wesentlichen Sachverhaltspunkten nicht auf- zulösen. Zwar kommt rechtsprechungsgemäss den Aussagen in der BzP für die Beurteilung der Glaubhaftigkeit nur ein beschränkter Beweiswert zu (vgl. statt vieler: E-3776/2020 vom 12. Mai 2023 E. 6.2 m.w.H. sowie be- reits EMARK 1993 Nr. 3). Es darf aber erwartet werden, dass bestimmte Ereignisse oder Befürchtungen, die später als zentrale Asylgründe genannt werden, bereits anlässlich der ersten Befragung zumindest ansatzweise erwähnt werden. Im vorliegenden Fall weisen die BzP und die Anhörung wesentliche Unstimmigkeiten auf, die der Beschwerdeführer auch auf Nachfrage nicht klären konnte.</w:t>
      </w:r>
    </w:p>
    <w:p>
      <w:r>
        <w:t>E-2144/2020 Seite 9</w:t>
      </w:r>
    </w:p>
    <w:p>
      <w:r>
        <w:rPr>
          <w:b/>
        </w:rPr>
        <w:t>E. 5.3</w:t>
      </w:r>
    </w:p>
    <w:p>
      <w:r>
        <w:t>Insbesondere hat er in der BzP mit keinem Wort die angebliche Fest- nahme im September 2016 erwähnt. Seine Erklärung, er habe die Frage nach einem erneuten Behördenkontakt nach der Flughafenbefragung in Colombo verneint, weil er dabei nicht an die Polizei, sondern an das CID gedacht habe, ist nicht nachvollziehbar. Es wäre zu erwarten gewesen, dass er die Festnahme durch die Polizei an der BzP zumindest erwähnt, zumal diese angeblich ausschlaggebend für seine Ausreise gewesen sei. Spätestens, als er danach gefragt wurde, weshalb nicht er, sondern nur seine Freunde befragt worden seien, oder was er befürchtete, wenn die Behörden ihn befragt hätten, wäre es an ihm gelegen, die Festnahme und Befragung durch die Polizei zu schildern (SEM act. A8/12 Ziffer 7.02). Auch der Aufenthalt in E._______ blieb – wie die Vorinstanz zutreffend fest- stellt – in der BzP unerwähnt. Das Argument in der Beschwerde, er habe diesen nicht angegeben, weil er ihn für nicht asylrelevant betrachtete, über- zeugt nicht. Es leuchtet nicht ein, weshalb er bei der Frage, wo er in Sri Lanka gewohnt habe, den viermonatigen Aufenthalt in Colombo als nen- nenswert, hingegen den viermonatigen Aufenthalt in E._______ als irrele- vant ansehen sollte (SEM act. A8/12 Ziffer 2.01). Es gelang ihm insgesamt nicht, die angeblichen behördlichen Suchen nach ihm zu substantiieren. In der BzP brachte er vor, über Hörensagen erfahren zu haben, dass die «unbekannten Personen» gedroht hätten, ihn wegen seiner alten Sachen nochmals anzuklagen und ins Gefängnis zu stecken, würden sie ihn nochmals erwischen (SEM act. A8/12 Ziffer 7.01). Demge- genüber gab er in der Anhörung an, im September 2016 festgenommen und gegen ein Bestechungsgeld wieder freigelassen worden zu sein (SEM act. A23/20 F103 ff.). Von einer früheren oder aktuellen Anklage sprach er hingegen im weiteren vorinstanzlichen Verfahren nicht mehr. Auf Be- schwerdeebene wird die vorgebrachte Drohung, ihn «anklagen zu lassen» zwar nochmals erwähnt (Beschwerde S. 6 und 10). Auch hier wird diese drohende Anklage aber nicht konkretisiert; von einer früheren Anklage ist keine Rede mehr. Bis zum Schluss konnte er nicht schildern, was ihm kon- kret vorgeworfen worden sei, sondern äusserte bloss Vermutungen (SEM act. A23/20 F161). Angesichts der über sechsstündigen Haft, während der ihm viele Fragen dazu gestellt worden seien, was er nach seiner Rückkehr aus Grossbritannien mache, wäre zu erwarten gewesen, dass er genauer darüber berichten würde, was ihm vorgeworfen wird (a.a.O. F138). Abge- sehen davon, dass der Polizist ihn gefragt habe, wieso er nicht zurück nach England gegangen sei, machte er aber im vorinstanzlichen Verfahren keine weiteren Angaben zum Inhalt dieser Befragung (a.a.O. F97).</w:t>
      </w:r>
    </w:p>
    <w:p>
      <w:r>
        <w:t>E-2144/2020 Seite 10 Auch das Verhalten des Beschwerdeführers nach der ersten behördlichen Suche nach ihm erscheint nicht nachvollziehbar. Hätte er tatsächlich wei- tere Behelligungen befürchtet, wäre zu erwarten gewesen, dass er sich nicht – auch nicht unregelmässig – in der (…) seines Vaters aufgehalten hätte, wo die Familie gewohnt habe (SEM act. A23/20 F78 f.). Realitäts- fremd erscheint auch die Behauptung, sein Bekannter habe gedacht, bei den Männern auf den Motorrädern handle es sich um seine Freunde (a.a.O. F129). An der Unglaubhaftigkeit der Vorbringen vermögen auch die eingereichten Fotos und Videos nichts zu ändern, zumal der Kontext, in welchem diese aufgenommen wurden, nicht erstellt ist. Der Umstand, dass Polizisten sich vor dem Wohnhaus der Eltern des Beschwerdeführers aufgehalten haben, vermag keine behördliche Suche nach ihm zu belegen.</w:t>
      </w:r>
    </w:p>
    <w:p>
      <w:r>
        <w:rPr>
          <w:b/>
        </w:rPr>
        <w:t>E. 5.4</w:t>
      </w:r>
    </w:p>
    <w:p>
      <w:r>
        <w:t>Zum von der Vorinstanz erwähnten Widerspruch betreffend seine be- hauptete Mithilfe an den Märtyrertagen in England ist Folgendes festzuhal- ten: Zwischen den Begriffen «mithelfen» und «mitorganisieren» besteht zwar unter Umständen kein wesentlicher Widerspruch. Zweifel an der Glaubhaftigkeit dieses Vorbringens erweckt aber der Umstand, dass der Beschwerdeführer in der Anhörung zweimal zu Protokoll gab, nur an den Märtyrertagen teilgenommen zu haben, bevor er mit dem Widerspruch zu seinen Aussagen an der BzP konfrontiert wurde und dann wiederum an- gab, mitgeholfen zu haben (SEM act. A23/20 F103 ff.; vgl. SEM act. A8/12 Ziffer 7.02). Die Frage nach der Glaubhaftigkeit dieses Vorbringens muss jedoch nicht abschliessend beantwortet werden. Gemäss seinen Angaben hatten die Behörden ihn bereits bei seiner Rückkehr nach Sri Lanka im Jahr 2015 zu seinem exilpolitischen Engagement in England befragt. Dabei hätten sie Fotos von ihm an den Märtyrertagen vorgelegt und ihn zu seinem (…) befragt, über dessen LTTE-Mitgliedschaft er sie informiert habe (SEM act. A8/12 Ziffer 7.02; Beschwerde S. 5). Seither hat er sich weder in Sri Lanka noch in der Schweiz (exil-)politisch betätigt. Weshalb er bei einer erneuten Rückkehr Massnahmen zu befürchten hätte, welche über eine Befragung am Flughafen hinausgehen sollten, ist daher nicht ersichtlich.</w:t>
      </w:r>
    </w:p>
    <w:p>
      <w:r>
        <w:rPr>
          <w:b/>
        </w:rPr>
        <w:t>E. 5.5</w:t>
      </w:r>
    </w:p>
    <w:p>
      <w:r>
        <w:t>Nach dem Gesagten ist es dem Beschwerdeführer nicht gelungen, für den Zeitpunkt der Ausreise im Mai 2017 eine begründete Furcht vor Verfol- gung darzutun. Eine Gefährdung aufgrund der im Referenzurteil E-1866/2015 vom 15. Juli 2016 zitierten und nach wie vor gültigen Risiko- faktoren (a.a.O. E. 8.4) ist ebenfalls zu verneinen. Der Beschwerdeführer weist kein politisches Profil, insbesondere kein LTTE-Profil auf, welches bei</w:t>
      </w:r>
    </w:p>
    <w:p>
      <w:r>
        <w:t>E-2144/2020 Seite 11 den sri-lankischen Behörden zu der Einschätzung führen könnte, dass er den tamilischen Separatismus wiederaufleben lassen und so den sri-lanki- schen Einheitsstaat gefährden könnte. Gefährdet sind in erster Linie jene Rückkehrer, deren Namen in der am Flughafen in Colombo abrufbaren "Stop-List" vermerkt sind und deren Eintrag den Hinweis auf eine Verhaf- tung beziehungsweise einen Strafregistereintrag im Zusammenhang mit einer tatsächlichen oder vermuteten Verbindung zu den LTTE enthält. Ent- sprechendes gilt auch für sri-lankische Staatsangehörige, die sich im Aus- land regimekritisch betätigt haben. Beide Risikofaktoren sind nach dem oben Gesagten zu verneinen. Alleine aus der tamilischen Ethnie, dem zweimaligen mehrjährigen Auslandaufenthalt und der Verwandtschaft mit seinem (…) kann der Beschwerdeführer – entgegen seiner Auffassung – ebenfalls keine Gefährdung ableiten.</w:t>
      </w:r>
    </w:p>
    <w:p>
      <w:r>
        <w:rPr>
          <w:b/>
        </w:rPr>
        <w:t>E. 5.6</w:t>
      </w:r>
    </w:p>
    <w:p>
      <w:r>
        <w:t>Zusammenfassend hat der Beschwerdeführer nichts vorgebracht, was geeignet wäre, seine Flüchtlingseigenschaft nachzuweisen oder zumindest glaubhaft zu machen. Die Vorinstanz hat daher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E-2144/2020 Seite 12</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Gemäss Rechtsprechung des Bundesverwaltungsgerichts – an wel- cher weiterhin festzuhalten ist – lassen weder die Zugehörigkeit zur tamili- schen Ethnie noch die allgemeine Menschenrechtssituation in Sri Lanka den Wegweisungsvollzug unzulässig erscheinen (vgl. Referenzurteile des BVGer E‑737/2020 vom 27. Februar 2023 E. 10.1.1 ff., E‑1866/2015 vom 15. Juli 2016 E. 12.2 f., Urteil des BVGer E-3280/2019 vom 5. Juni 2023 E. 9.2.3).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w:t>
      </w:r>
    </w:p>
    <w:p>
      <w:r>
        <w:t>E-2144/2020 Seite 13 Urteil des EGMR Saadi gegen Italien 28. Februar 2008, Grosse Kammer 37201/06, §§ 124–127 m.w.H.).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zu- 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 welche im Wesentlichen durch die im Re- ferenzurteil E-1866/2015 identifizierten Risikofaktoren abgedeckt sind (vgl. EGMR, T.N. gegen Dänemark, a.a.O., § 94; EGMR, E.G. gegen Grossbri- 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 Der Beschwerdeführer hat nicht glaubhaft gemacht, dass er befürchten muss, bei einer Rückkehr ins Heimatland die Aufmerksamkeit der sri-lanki- schen Behörden in einem flüchtlingsrechtlich relevanten Ausmass auf sich zu ziehen. Sodann besteht kein Grund zur Annahme, dass sich die jüngs- ten politischen Entwicklungen in Sri Lanka konkret auf den Beschwerde- führer auswirken könnten. Es bestehen demnach keine Anhaltspunkte da- für, ihm würde eine menschenrechtswidrige Behandlung in Sri Lanka dro- hen.</w:t>
      </w:r>
    </w:p>
    <w:p>
      <w:r>
        <w:rPr>
          <w:b/>
        </w:rPr>
        <w:t>E. 7.2.4</w:t>
      </w:r>
    </w:p>
    <w:p>
      <w:r>
        <w:t>Nach dem Gesagten ist der Vollzug der Wegweisung sowohl im Sinne der asyl- als auch der völkerrechtlichen Bestimmungen zulässig.</w:t>
      </w:r>
    </w:p>
    <w:p>
      <w:r>
        <w:t>E-2144/2020 Seite 14</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An dieser Einschät- zung vermag die zurzeit in weiten Teilen Sri Lankas herrschende ange- spannte Lage (Regierungs-, Wirtschafts- und Finanzkrise sowie teilweise gewaltsame Proteste gegen steigende Preise für Verbrauchsgüter und ge- gen Engpässe vorab bei der Treibstoffversorgung) grundsätzlich nichts zu ändern, zumal die Krise die ganze sri-lankische Bevölkerung betrifft (vgl. statt vieler Urteil des BVGer E-730/2020 vom 31. Mai 2023 E. 7.3.2 m.w.H.). Auch erweist sich gemäss nach wie vor gültiger Rechtsprechung der Weg- weisungsvollzug in die Ost- und Nordprovinz weiterhin als zumutbar, sofern das Vorliegen der individuellen Zumutbarkeitskriterien (insbesondere Exis- tenz eines tragfähigen familiären oder sozialen Beziehungsnetzes sowie Aussichten auf eine gesicherte Einkommens- und Wohnsituation) bejaht werden können (vgl. Referenzurteile des BVGer D-3619/2016 vom 16. Ok- tober 2017 E. 9.5 und E-1866/2015 vom 15. Juli 2016 E. 13.2).</w:t>
      </w:r>
    </w:p>
    <w:p>
      <w:r>
        <w:rPr>
          <w:b/>
        </w:rPr>
        <w:t>E. 7.3.3</w:t>
      </w:r>
    </w:p>
    <w:p>
      <w:r>
        <w:t>In Bezug auf das Vorliegen individueller Zumutbarkeitskriterien ist festzuhalten, dass der Beschwerdeführer in seinem Heimatland über ein tragfähiges familiäres Beziehungsnetz verfügt. Seine Eltern, eine Schwes- ter und ein Bruder wohnen offenbar nach wie vor in Sri Lanka. Es ist davon auszugehen, dass er nach seiner Rückkehr im eigenen Haus der Eltern wohnen könnte. Zudem handelt es sich bei ihm um einen jungen und ar- beitsfähigen Mann, der den Grossteil seines Lebens – insbesondere die prägenden Jugendjahre – in Sri Lanka verbracht hat und dort sozialisiert wurde. Er verfügt über einen Schulabschluss und hat Arbeitserfahrungen als (…) sowie als (…) beziehungsweise (…). Vor diesem Hintergrund ist davon auszugehen, dass er bei einer Rückkehr nach Sri Lanka für sich eine tragfähige Existenz aufbauen kann und nicht in eine Notlage geraten wird.</w:t>
      </w:r>
    </w:p>
    <w:p>
      <w:r>
        <w:t>E-2144/2020 Seite 15</w:t>
      </w:r>
    </w:p>
    <w:p>
      <w:r>
        <w:rPr>
          <w:b/>
        </w:rPr>
        <w:t>E. 7.3.4</w:t>
      </w:r>
    </w:p>
    <w:p>
      <w:r>
        <w:t>Das Referenzschreiben vom 18. Juli 2023 sowie der Umstand, dass der Beschwerdeführer seit fast fünf Jahren an der gleichen Arbeitsstelle tätig ist, deuten zwar auf eine gelungene Integration in der Schweiz hin. Jedoch sind diese für die Einschätzung der Zumutbarkeit des Wegwei- sungsvollzugs unbeachtlich.</w:t>
      </w:r>
    </w:p>
    <w:p>
      <w:r>
        <w:rPr>
          <w:b/>
        </w:rPr>
        <w:t>E. 7.3.5</w:t>
      </w:r>
    </w:p>
    <w:p>
      <w:r>
        <w:t>Die in der Beschwerde vom 22. April 2020 geltend gemachte Corona- Pandemie steht dem Wegweisungsvollzug zum heutigen Zeitpunkt nicht mehr entgegen.</w:t>
      </w:r>
    </w:p>
    <w:p>
      <w:r>
        <w:rPr>
          <w:b/>
        </w:rPr>
        <w:t>E. 7.3.6</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Dabei ist zur Begleichung der Verfahrenskosten der in selber Höhe geleistete Kostenvorschuss zu verwenden.</w:t>
      </w:r>
    </w:p>
    <w:p>
      <w:r>
        <w:t>(Dispositiv nächste Seite)</w:t>
      </w:r>
    </w:p>
    <w:p>
      <w:r>
        <w:t>E-2144/2020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