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E-2140/2020 vom 20. Mai 2020</w:t>
      </w:r>
    </w:p>
    <w:p>
      <w:r>
        <w:t>Bundesverwaltungsgericht, 2020-05-20, DE</w:t>
      </w:r>
    </w:p>
    <w:p>
      <w:r>
        <w:rPr>
          <w:b/>
        </w:rPr>
        <w:t xml:space="preserve">Quelle: </w:t>
      </w:r>
      <w:r>
        <w:t>https://mcp.opencaselaw.ch/entscheid/bvger_E-2140_2020</w:t>
      </w:r>
    </w:p>
    <w:p>
      <w:r>
        <w:t>FR: TAF E-2140/2020 du 20 mai 2020</w:t>
      </w:r>
    </w:p>
    <w:p>
      <w:r>
        <w:t>IT: TAF E-2140/2020 del 20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2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AsylG).</w:t>
      </w:r>
    </w:p>
    <w:p>
      <w:r>
        <w:rPr>
          <w:b/>
        </w:rPr>
        <w:t>E. 3.3</w:t>
      </w:r>
    </w:p>
    <w:p>
      <w:r>
        <w:t>Die Beschwerde in Asylsachen hat von Gesetzes wegen aufschiebende Wirkung (Art. 55 Abs. 1 VwVG i.V.m. Art. 42 AsylG).</w:t>
      </w:r>
    </w:p>
    <w:p>
      <w:r>
        <w:rPr>
          <w:b/>
        </w:rPr>
        <w:t>E. 4</w:t>
      </w:r>
    </w:p>
    <w:p>
      <w:r>
        <w:t>Der Beschwerdeführer stellt in der Beschwerdeschrift das Rechtsbegehren, die Verfügung der Vorinstanz sei aufzuheben und im Sinne der Beschwerdebegründung an die Vorinstanz zurückzuweisen. Eine materielle Überprüfung der Verfügung wird nicht beantragt. In der Begründung moniert der Beschwerdeführer indes, sein Asylgesuch sei zu Unrecht abgewiesen worden und es würden Wegweisungsvollzugshindernisse vorliegen. Zugleich bringt er keine formellen Rügen vor. Folglich ist eine materielle Prüfung der vorinstanzlichen Verfügung vorzunehmen.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 Verfügung damit, der Beschwerdeführer habe die Erlebnisse rund um die Verhaftung im Jahr 2017, insbesondere die Zeit in der Haft und die Flucht, auch auf mehrmaliges Nachfragen hin nur sehr oberflächlich, repetitiv und ohne persönliche Elemente geschildert. Anlässlich der Befragung habe er die Dauer der Haft nicht angeben können. In der Befragung und den Anhörungen habe er sich zudem mehrfach hinsichtlich des Jahres dieser Haft widersprochen. Zudem habe er in der Anhörung gesagt, er sei auf das rechte Knie geschlagen worden, während er an der Folgeanhörung meinte, es sei das linke Knie gewesen. Folglich sei die Verhaftung im Jahr 2017 unglaubhaft. Die Ausführungen zu den Problemen vor dem Jahr 2017 seien ebenfalls unsubstantiiert ausgefallen. Er habe widersprüchliche Angaben zu der Anzahl, dem Zeitpunkt und den Umständen der Verhaftungen gemacht. Auf eine detaillierte Glaubhaftigkeitsprüfung werde verzichtet, da die Probleme vor dem Jahr 2017 ohnehin nicht asylrelevant seien. Der Beschwerdeführer habe zwischen 2014 und 2017 keine persönlichen Probleme mehr gehabt, obwohl er in diesen Jahren an seiner früheren Adresse gewohnt habe. Es habe lediglich im Jahr 2016 allgemeine Drohungen gegen die Familie gegeben. Es fehle folglich an dem für die Asylrelevanz vorausgesetzten zeitlichen Kausalzusammenhang zwischen dem Vorfall im Jahr 2014 und der Ausreise im September 2017.</w:t>
      </w:r>
    </w:p>
    <w:p>
      <w:r>
        <w:rPr>
          <w:b/>
        </w:rPr>
        <w:t>E. 6.2</w:t>
      </w:r>
    </w:p>
    <w:p>
      <w:r>
        <w:t>Der Beschwerdeführer bringt vor, er habe an den Anhörungen erklärt, seine Probleme hätten nach dem Putschversuch im Jahr 2010 begonnen und sich nach den Visumsanträgen bei der Schweizer Botschaft in Kinshasa verschärft. Durch die Visumsanträge sei seine Adresse den kongolesischen Behörden bekannt geworden. Er habe seine Asylvorbringen glaubhaft dargelegt. Zwischen den Problemen im Jahr 2014, der Verhaftung im Jahr 2017 und seiner Ausreise im September 2017 bestehe ein enger Kausalzusammenhang. Sein Asylgesuch sei folglich zu Unrecht abgelehnt worden.</w:t>
      </w:r>
    </w:p>
    <w:p>
      <w:r>
        <w:rPr>
          <w:b/>
        </w:rPr>
        <w:t>E. 6.3</w:t>
      </w:r>
    </w:p>
    <w:p>
      <w:r>
        <w:t>Als Grund für die angeblichen behördlichen Verfolgungsmassnahmen bringt der Beschwerdeführer vor, die kongolesische Regierung habe seinem Onkel vorgeworfen, im Jahr 2010 den Putschversuch seines Geschäftspartners General C._______ unterstützt zu haben. Ab dem Jahr 2014 hätten seine Probleme begonnen, weil die Behörden von ihm den Aufenthaltsort des Onkels hätten erfahren wollen. An diesem Verfolgungsgrund bestehen erhebliche Zweifel. Im Jahr 2010 lebte der Onkel bereits seit mehreren Jahren in der Schweiz. Sein Aufenthaltsort wäre - auch für die kongolesischen Behörden - ohne Weiteres eruierbar gewesen (vgl. beispielsweise http://www.unifr.ch/news/fr/2439/724-nouveaux-diplms-l-universit-de-fribourg &gt;, abgerufen am 07.05.2020). Zudem ist es nicht nachvollziehbar, weshalb die Behörden den Beschwerdeführer und seine Familie erstmals vier Jahre nach dem Putschversuch behelligt haben sollen. Das Argument, die Probleme hätten sich nach den Visumsanträgen verschärft, da die Behörden ab diesem Zeitpunkt seine Wohnadresse gekannt hätten, überzeugt nicht. Gemäss Angaben des Beschwerdeführers haben die Soldaten ihn schon vor den Visumsanträgen zu Hause aufgesucht; seine Adresse wäre ihnen also schon vorher bekannt gewesen. Des Weiteren hat die Vorinstanz zu Recht festgestellt, dass die Vorbringen des Beschwerdeführers unsubstantiiert und widersprüchlich ausgefallen sind. In der Befragung gab der Beschwerdeführer ausdrücklich an, nur einmal verhaftet worden zu sein, während er an den Anhörungen von zwei Verhaftungen sprach. Es wäre zu erwarten gewesen, dass er sich an eine zweite Verhaftung als zentrales Element seiner Fluchtgeschichte erinnern und diese bereits bei der Befragung erwähnen würde, statt sie ausdrücklich zu verneinen. Hinsichtlich des Zeitpunkts der an der Befragung genannten Verhaftung widersprach er sich mehrmals. Anfangs meinte er, die Probleme mit den Behörden seien im Jahr 2014 gewesen. Im Jahr 2014/2015 sei er verhaftet worden. Dann korrigierte er sich und nannte anfangs 2017 als Verhaftungszeitpunkt. Bei der Rückübersetzung korrigierte er sich nochmals und nannte neu den September 2017, also ein Datum kurz vor seiner Ausreise. Zur Dauer der Inhaftierung konnte er keine Angaben machen. An der Anhörung gab er an, im Jahr 2016 hätten ihn die Nachbarn nach einer Rückkehr von einem Fest vor Soldaten in Zivil bei seinem Haus gewarnt. Ihm und seinen Angehörigen sei die Flucht gelungen. In der Folgeanhörung verortete er diesen Vorfall ins Jahr 2014. An der Anhörung meinte er, er sei im Jahr 2016, nach dem Stellen des Visumantrags, das erste Mal verhaftet worden. Die zweite Verhaftung habe im Jahr 2017 stattgefunden. Anlässlich der Folgeanhörung führte er hingegen aus, er und weitere Angehörige seien erstmals im Jahr 2014 verhaftet worden. Nach der Flucht sei er nach Hause zurückgekehrt und habe dort von 2014 bis 2017 unbehelligt gelebt. Nur seine Familie sei einmal bedroht worden; er sei nicht anwesend gewesen. Einen persönlichen Vorfall im Jahr 2016 erwähnte er nicht. Nebst diesen zentralen Widersprüchen ist es nicht nachvollziehbar, weshalb die Behörden ihn drei Jahre lang hätten unbehelligt sein lassen und nur wegen des Stellens eines Visumsantrags wieder inhaftieren sollen. Insgesamt sind die Vorbringen des Beschwerdeführers aufgrund der Ungereimtheiten und grundlegenden Widersprüche als unglaubhaft einzustufen. Aber selbst wenn die Probleme und eine Verhaftung im Jahr 2014 als glaubhaft erachtet würden, wären sie aufgrund des fehlenden zeitlichen Kausalzusammenhangs zur Ausreise im September 2017 nicht asylrelevant. Die eingereichten Beweismittel ändern nichts daran, da sie keinen Zusammenhang zu den Asylvorbringen des Beschwerdeführers aufweisen. Die Vorinstanz hat das Asylgesuch des Beschwerdeführers somit zu Recht abgelehnt.</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w:t>
      </w:r>
    </w:p>
    <w:p>
      <w:r>
        <w:rPr>
          <w:b/>
        </w:rPr>
        <w:t>E. 8.2.1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Aufgrund der Akten liegen keine Anhaltspunkte dafür vor, dass der Beschwerdeführer für den Fall einer Ausschaffung nach Kongo (Kinshasa) dort mit beachtlicher Wahrscheinlichkeit einer nach Art. 3 EMRK oder Art. 1 FoK verbotenen Strafe oder Behandlung ausgesetzt wäre.</w:t>
      </w:r>
    </w:p>
    <w:p>
      <w:r>
        <w:rPr>
          <w:b/>
        </w:rPr>
        <w:t>E. 8.2.2</w:t>
      </w:r>
    </w:p>
    <w:p>
      <w:r>
        <w:t>Der Beschwerdeführer bringt vor, ein Vollzug der Wegweisung stelle eine Verletzung des Rechts auf Familienleben dar, da er dadurch von seinem Onkel, der die schweizerische Staatsbürgerschaft besitze und zu dem er eine enge Beziehung pflege, getrennt würde. Auf den Schutz des Familienlebens nach Art. 8 EMRK können sich grundsätzlich nur die Mitglieder einer Kernfamilie, Ehegatten und ihre minderjährigen Kinder, berufen. Über diesen engen Kern hinausgehende verwandtschaftliche Bande fallen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(Urteil des BGer 2C_867/2016 vom 30. März 2017 E. 2.1 f. m.w.H., BVGE 2008/47 E. 4.1). Der Beschwerdeführer und sein Onkel haben sich rund zwei Jahrzehnte nicht mehr gesehen. Es besteht folglich weder eine nahe, echte und tatsächlich gelebte Beziehung noch ein Abhängigkeitsverhältnis zwischen ihnen. Der Beschwerdeführer kann sich demnach nicht auf Art. 8 EMRK berufen.</w:t>
      </w:r>
    </w:p>
    <w:p>
      <w:r>
        <w:rPr>
          <w:b/>
        </w:rPr>
        <w:t>E. 8.2.3</w:t>
      </w:r>
    </w:p>
    <w:p>
      <w:r>
        <w:t>Der Vollzug der Wegweisung ist somit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In Kongo (Kinshasa) herrscht trotz der regelmässigen Unruhen keine Situation von Krieg, Bürgerkrieg oder allgemeiner Gewalt (BVGE 2010/57 E. 4.1.1 f.; Urteil des BVGer E-1480/2020 E. 8.4.1). Gemäss Referenzurteil des BVGer E-731/2016 vom 20. Februar 2017 ist der Wegweisungsvollzug nach sorgfältiger Prüfung und Abwägung der individuellen Umstände in der Regel - selbst bei letztem Wohnsitz der Betroffenen in Kinshasa oder in einer über einen Flughafen verfügenden Stadt im Westen des Landes und bei Vorliegen eines Beziehungsnetzes an diesem Ort - unzumutbar, wenn die Betroffenen (kleine) Kinder in ihrer Begleitung haben, für mehrere Kinder verantwortlich sind oder sich bereits in einem vorangeschrittenen Alter oder in einem schlechten Gesundheitszustand befinden (E. 7.3.4). Der Beschwerdeführer ist ein junger, gesunder Mann und lebte vor seiner Ausreise in der Stadt E._______. Er besuchte bis zur zweiten Sekundarklasse die Schule und arbeitete nachher als Chauffeur. Er stammt aus einer wohlhabenden Familie mit mehreren Häusern und Palmölplantagen. Im Stadtteil F._______ wohnte er zusammen mit seinen Eltern und seinen Geschwistern. Zudem hat er im Kongo sechs Töchter von zwei Freundinnen. Der Grund für den angegebenen fehlenden Kontakt zu seiner Verwandtschaft im Kongo basiert auf seiner unglaubhaften Verfolgungsgeschichte. Es ist daher davon auszugehen, dass er über ein tragfähiges familiäres Beziehungsnetz im Kongo verfügt, das in der Lage sein sollte, ihn bei der Wiedereingliederung zu unterstützen.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 Der Vollzug erweist sich deshalb auch in individueller Hinsicht als zumutbar.</w:t>
      </w:r>
    </w:p>
    <w:p>
      <w:r>
        <w:rPr>
          <w:b/>
        </w:rPr>
        <w:t>E. 8.4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8.5</w:t>
      </w:r>
    </w:p>
    <w:p>
      <w:r>
        <w:t>Die Vorinstanz hat somit den Wegweisungsvollzug zu Recht als zulässig, zumutbar und möglich bezeichnet. Eine Anordnung der vorläufigen Aufnahme fällt daher ausser Betracht (Art. 83 Abs. 1-4 AIG).</w:t>
      </w:r>
    </w:p>
    <w:p>
      <w:r>
        <w:rPr>
          <w:b/>
        </w:rPr>
        <w:t>E. 9</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10.1</w:t>
      </w:r>
    </w:p>
    <w:p>
      <w:r>
        <w:t>Das gestellte Rechtsbegehren erweist sich als aussichtslos, weshalb die Gesuche um Gewährung der unentgeltlichen Prozessführung und amtlichen Verbeiständung ungeachtet einer allfälligen prozessualen Bedürftigkeit abzuweisen sind (Art. 65 Abs. 1 VwVG).</w:t>
      </w:r>
    </w:p>
    <w:p>
      <w:r>
        <w:rPr>
          <w:b/>
        </w:rPr>
        <w:t>E. 10.2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