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E-2140/2019 vom 7. August 2019</w:t>
      </w:r>
    </w:p>
    <w:p>
      <w:r>
        <w:t>Bundesverwaltungsgericht, 2019-08-07, DE</w:t>
      </w:r>
    </w:p>
    <w:p>
      <w:r>
        <w:rPr>
          <w:b/>
        </w:rPr>
        <w:t xml:space="preserve">Quelle: </w:t>
      </w:r>
      <w:r>
        <w:t>https://mcp.opencaselaw.ch/entscheid/bvger_E-2140_2019</w:t>
      </w:r>
    </w:p>
    <w:p>
      <w:r>
        <w:t>FR: TAF E-2140/2019 du 7 août 2019</w:t>
      </w:r>
    </w:p>
    <w:p>
      <w:r>
        <w:t>IT: TAF E-2140/2019 del 7 agosto 2019</w:t>
      </w:r>
    </w:p>
    <w:p>
      <w:pPr>
        <w:pStyle w:val="Heading2"/>
      </w:pPr>
      <w:r>
        <w:t>Regeste</w:t>
      </w:r>
    </w:p>
    <w:p>
      <w:r>
        <w:t>Asyl und Wegweisung (Mehrfachgesuch/Wiedererwägung)</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nachfolgender Erwägung - einzutreten.</w:t>
      </w:r>
    </w:p>
    <w:p>
      <w:r>
        <w:rPr>
          <w:b/>
        </w:rPr>
        <w:t>E. 1.4</w:t>
      </w:r>
    </w:p>
    <w:p>
      <w:r>
        <w:t>Auf den Antrag 2B auf Mitteilung betreffend die Zufälligkeit der Zusammensetzung des Spruchkörpers ist nicht einzutreten (vgl. Teilurteil des BVGer D-1549/2017 vom 2. Mai 2018 E. 4.3 [zur Publikation vorgesehen]).</w:t>
      </w:r>
    </w:p>
    <w:p>
      <w:r>
        <w:rPr>
          <w:b/>
        </w:rPr>
        <w:t>E. 1.5</w:t>
      </w:r>
    </w:p>
    <w:p>
      <w:r>
        <w:t>Gestützt auf Art. 33a Abs.2 VwVG wird das Beschwerdeverfahren in deutscher Sprache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(vgl. Ziff. 5) wird ausgeführt, das SEM habe im vorliegenden Verfahren einer allfälligen Beschwerde die aufschiebende Wirkung entzogen. Weder die Erwägungen noch das Dispositiv der angefochtenen Verfügung vom 29. März 2019 enthalten Ausführungen zum Entzug der aufschiebenden Wirkung einer Beschwerde, weshalb sich diese Behauptung als aktenwidrig erweist und sich weitere diesbezügliche Erwägungen erübrigen.</w:t>
      </w:r>
    </w:p>
    <w:p>
      <w:r>
        <w:rPr>
          <w:b/>
        </w:rPr>
        <w:t>E. 5.1</w:t>
      </w:r>
    </w:p>
    <w:p>
      <w:r>
        <w:t>Der Antrag 2A betreffend Mitteilung des Spruchgremiums wird mit Erlass des vorliegenden Urteils gegenstandslos.</w:t>
      </w:r>
    </w:p>
    <w:p>
      <w:r>
        <w:rPr>
          <w:b/>
        </w:rPr>
        <w:t>E. 5.2</w:t>
      </w:r>
    </w:p>
    <w:p>
      <w:r>
        <w:t>Der Beschwerdeführer stellt unter Hinweis auf die Sicherheitslage in seinem Heimatstaat den Antrag 3 auf Sistierung seines Verfahrens. Am Ostersonntag 2019 erfolgten in Sri Lanka gewalttätige Angriffe auf Kirchen und Hotels, worauf der Ausnahmezustand ausgerufen und am 22. Juni 2019 verlängert wurde (vgl. hierzu: Urteil des BVGer E-1904/2019 vom 13. Mai 2019 E. 4.2 sowie: Neue Zürcher Zeitung (online) vom 22. Juni 2019: Sri Lankas Präsident verlängert Ausnahmezustand: https://www.nzz.ch/international/sri-lankas-praesident-verlaengert-ausnahmezustand-ld.1490847, abgerufen am 1. Juli 2019). Das Bundesverwaltungsgericht verfolgt die Lage in Sri Lanka aufmerksam und widmet insbesondere der Situation von Angehörigen muslimischer und christlicher Glaubensgemeinschaften sowie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entgegen den Ausführungen in der Beschwerdeschrift nicht zu einer Personengruppe, die nach den genannten Vorfällen an Ostern 2019 einem erhöhten Risiko ausgesetzt ist, Opfer von weiteren Anschlägen zu werden. Aus den dargelegten Gründen wird deshalb der Sistierungsantrag (Antrag 3) abgelehnt und es kann in der Sache selbst entschieden werden.</w:t>
      </w:r>
    </w:p>
    <w:p>
      <w:r>
        <w:rPr>
          <w:b/>
        </w:rPr>
        <w:t>E. 6.1</w:t>
      </w:r>
    </w:p>
    <w:p>
      <w:r>
        <w:t>In der Beschwerde werden verschiedene formelle Rügen erhoben, welche vorab zu beurteilen sind, da sie allenfalls geeignet wären, eine Kassation der vorinstanzlichen Verfügung zu bewirken. Der Beschwerdeführer rügt eine unvollständige Gewährung von Akteneinsicht, die Verletzung des rechtlichen Gehöranspruchs und die Verletzung der Begründungspflicht. Zudem rügt er, es seien nicht alle Sachverhaltselemente im angefochtenen Entscheid berücksichtigt worden. Es sei insgesamt von einer unvollständigen und unrichtigen Abklärung des rechtserheblichen Sachverhalts auszugehen (vgl. Sachverhalt oben, Bst. J; Anträge 1 und 5-7).</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7.1</w:t>
      </w:r>
    </w:p>
    <w:p>
      <w:r>
        <w:t>Der Beschwerdeführer rügt zunächst, es sei ihm nicht vollständige Akteneinsicht gewährt worden (Antrag 1); namentlich seien ihm die Aktenstücke A16-A18 vorenthalten worden. Zudem verlangt er die Angabe und Offenlegung der Quellen und Beweismittel, auf welche sich das SEM im Rahmen seines Entscheides gestützt habe (Antrag 10A) sowie die Einsicht in die Akten seines angeblichen Onkels (Antrag 10C). Hierzu ist das Folgende festzuhalten:</w:t>
      </w:r>
    </w:p>
    <w:p>
      <w:r>
        <w:rPr>
          <w:b/>
        </w:rPr>
        <w:t>E. 7.1.1</w:t>
      </w:r>
    </w:p>
    <w:p>
      <w:r>
        <w:t>Bei Aktenstück A16 handelt es sich um die vom Rechtsvertreter im Verfahren E-5973/2018 eingereichte Beschwerdeeingabe vom 18. Oktober 2018; mit A17 wurde die dem Beschwerdeführer respektive seinem Rechtsvertreter in jenem Verfahren eröffnete Instruktionsverfügung vom 24. Oktober 2018 paginiert. Beim Aktenstück A18 handelt es sich - wie auf Seite 8 der Beschwerde vermutet wird - um das dem Beschwerdeführer eröffnete und zugestellte Urteil des Bundesverwaltungsgerichts E-5973/2018 vom 22. November 2018. Alle drei von der Rüge der unvollständig erteilten Akteneinsicht betroffenen Verfahrensakten A16-A18 stammen vom Beschwerdeführer selbst oder sind ihm respektive seinem Rechtsvertreter eröffnet worden. Sie sind ihm somit bekannt. Das Gericht kann weiter feststellen, dass entgegen der in der Beschwerdeschrift geäusserten Vermutung im vorliegenden Verfahren keine Botschaftsabklärung vorgenommen wurde. Dem Beschwerdeführer wurde korrekt und vollständig Akteneinsicht gewährt. Es besteht keine Veranlassung, eine ergänzende Akteneinsicht sowie eine damit verbundene Frist zur Ergänzung zu gewähren. Die diesbezügliche Rüge stösst deshalb ins Leere und Antrag 1 ist abzuweisen.</w:t>
      </w:r>
    </w:p>
    <w:p>
      <w:r>
        <w:rPr>
          <w:b/>
        </w:rPr>
        <w:t>E. 7.1.2</w:t>
      </w:r>
    </w:p>
    <w:p>
      <w:r>
        <w:t>Der Antrag um Offenlegung der von der Vorinstanz für die Beurteilung der aktuellen Lage verwendeten Quellen (Antrag 10A) ist ebenfalls abzuweisen. Die Vorinstanz stützte sich bei ihrer Einschätzung der Situation auf allgemeine und öffentlich zugängliche Informationsquellen, bei welchen das SEM keine Offenlegungspflicht trifft.</w:t>
      </w:r>
    </w:p>
    <w:p>
      <w:r>
        <w:rPr>
          <w:b/>
        </w:rPr>
        <w:t>E. 7.1.3</w:t>
      </w:r>
    </w:p>
    <w:p>
      <w:r>
        <w:t>Soweit der Beschwerdeführer Einsicht in die Verfahrensakten seines angeblichen Onkels (Verfahren N [...]) beantragt, ist schliesslich festzuhalten, dass der Rechtsvertreter in seiner Eingabe vom 18. Januar 2019 (vgl. Ziff. 3, S. 3 unten) selbst festhält, dass ihm die fraglichen Verfahrensakten vorliegen. Bei dieser Sachlage ist davon auszugehen, dass sich der Beschwerdeführer aufgrund seiner vollständigen Kenntnis dieser Akten einlässlich dazu hat äussern können, inwiefern er Sachumstände aus diesem Verfahren für sein eigenes Asylverfahren ableitet. Es besteht keine Veranlassung, ergänzende Einsicht in diese Akten zu gewähren, weshalb auch Antrag 10C abzuweisen ist.</w:t>
      </w:r>
    </w:p>
    <w:p>
      <w:r>
        <w:rPr>
          <w:b/>
        </w:rPr>
        <w:t>E. 7.2</w:t>
      </w:r>
    </w:p>
    <w:p>
      <w:r>
        <w:t>Die weiter vorgetragene Rüge der Verletzung des rechtlichen Gehörsanspruchs wird damit begründet, der zuständige Fachspezialist des SEM habe angeblich die deutsche Sprache nur mangelhaft beherrscht und in der Folge den angefochtenen Entscheid nicht rechtsgenüglich fällen können. Allenfalls habe dieser Spezialist mutwillig relevante Tatsachen übergangen. Zudem sei der Entscheid des SEM nicht von der gleichen Person abgefasst worden, die die Anhörung durchgeführt habe.</w:t>
      </w:r>
    </w:p>
    <w:p>
      <w:r>
        <w:rPr>
          <w:b/>
        </w:rPr>
        <w:t>E. 7.2.1</w:t>
      </w:r>
    </w:p>
    <w:p>
      <w:r>
        <w:t>Eine Durchsicht des deutsch-sprachigen BzP- und des französisch-sprachigen Anhörungsprotokolls sowie der französisch verfassten angefochtenen Verfügung liefert keine konkrete Anhaltspunkte, die die in der Beschwerde erhobene Kritik stützen würden. Weder die beiden genannten Befragungsprotokolle noch die angefochtene Verfügung enthalten Hinweise auf sprachliche Schwierigkeiten der befragenden Person respektive des Verfassers des SEM-Entscheides. Es sind auch keine inhaltliche Lücken innerhalb der Anhörung respektive Entscheidbegründung erkennbar. Seitens des Beschwerdeführers werden auch keine spezifischen Hinweise für die behaupteten unzureichenden Sprachkenntnisse des SEM-Spezialisten geliefert. Dasselbe gilt auch für die bloss behaupteten mentalen Beeinträchtigungen des Beschwerdeführers während der einlässlichen Anhörung (vgl. Beschwerde, S. 17). Der pauschale Verweis auf eine angeblich mangelhafte BzP (Beschwerde Ziff. 7.1.3) vermag ebenfalls keine substanziierte Grundlage für die behaupteten Unstimmigkeiten innerhalb der Erstbefragung darzustellen. Die entsprechende Rüge erweist sich deshalb als unbehelflich.</w:t>
      </w:r>
    </w:p>
    <w:p>
      <w:r>
        <w:rPr>
          <w:b/>
        </w:rPr>
        <w:t>E. 7.2.2</w:t>
      </w:r>
    </w:p>
    <w:p>
      <w:r>
        <w:t>Der Beschwerdeführer rügt weiter, der SEM Entscheid sei nicht durch die gleiche Person gefällt worden, die die Anhörung durchgeführt habe (Beschwerde, Ziff. 7.1.3). Bei dem in diesem Zusammenhang zitierten Rechtsgutachten von Professor Walter Kälin handelt es sich indessen lediglich um eine Empfehlung, die Anhörung und die Abfassung des Asylentscheids möglichst durch die gleiche Person durchzuführen, und nicht um eine justiziable Verfahrenspflicht (vgl. unter vielen: Urteil des BVGer E-1904/2019 vom 13. Mai 2019 E. 6.1.1 mit weiteren Verweisen). Die diesbezügliche Rüge stösst deshalb ins Leere.</w:t>
      </w:r>
    </w:p>
    <w:p>
      <w:r>
        <w:rPr>
          <w:b/>
        </w:rPr>
        <w:t>E. 7.3</w:t>
      </w:r>
    </w:p>
    <w:p>
      <w:r>
        <w:t>In der Beschwerde wird weiter gerügt, das SEM habe die Begründungspflicht verletzt (vgl. Beschwerde, Ziff. 7.2) und den rechtserheblichen Sachverhalt nicht vollständig und richtig abgeklärt (Beschwerde, Ziff. 7.3)</w:t>
      </w:r>
    </w:p>
    <w:p>
      <w:r>
        <w:rPr>
          <w:b/>
        </w:rPr>
        <w:t>E. 7.3.1</w:t>
      </w:r>
    </w:p>
    <w:p>
      <w:r>
        <w:t>Wie in der Beschwerdeschrift selbst ausgeführt wird (vgl. Ziff. 7.2.1) wurden die vom Beschwerdeführer bereits im ersten Asylverfahren vorgetragene Herkunft aus dem Vanni-Gebiet, sein dortiger Aufenthalt, die geltend gemachten LTTE-Verbindungen und exilpolitische Tätigkeit bereits gewürdigt. Die entsprechenden Vorbringen wurden rechtskräftig als nicht asylrelevant qualifiziert und ein diesbezügliches Verfolgungsinteresse der sri-lankischen Behörden wurde rechtskräftig verneint (vgl. SEM-Verfügung vom 14. September 2018 Ziff. II/1-4 sowie Urteil E-5973/2018 vom 22. November 2018 E. 13). Entgegen der anderslautenden Behauptung in der Beschwerde sind die vom Beschwerdeführer im ersten Asylverfahren vorgetragenen Vorfluchtgründe, namentlich die eigenen und familiären Verbindungen zu den LTTE, als unglaubhaft eingestuft worden (vgl. E-5973/2018 E.13.2). Der Beschwerdeführer legte in seinem neuen, zweiten Asylgesuch nicht schlüssig dar, welche persönlichen Sachverhaltselemente eine neue Beurteilung erfordern würden. Bei dieser Sachlage bestand seitens des SEM keine Veranlassung, im neuen, am 18. Januar 2019 und somit rund zwei Monate nach Abschluss des ersten Asylverfahrens gestellten Mehrfachgesuch nochmals auf diese bereits gewürdigten Vorbringen weiter einzugehen. Die diesbezüglich angebrachte Kritik stösst daher ins Leere.</w:t>
      </w:r>
    </w:p>
    <w:p>
      <w:r>
        <w:rPr>
          <w:b/>
        </w:rPr>
        <w:t>E. 7.3.2</w:t>
      </w:r>
    </w:p>
    <w:p>
      <w:r>
        <w:t>Der Beschwerdeführer vermischt in seiner Argumentation zudem die Begründungspflicht mit der materiellen Würdigung der Vorbringen. Wie aus der angefochtenen Verfügung hervorgeht, hat die Vorinstanz die im neuen Asylgesuch geltend gemachten Vorbringen im Sachverhalt aufgenommen und im Rahmen der Erwägungen gewürdigt. Dabei wies das SEM zu Recht darauf hin, dass diese Vorbringen bereits im Urteil des Bundesverwaltungsgerichts E-5973/2018 vom 22. November 2018 abschliessend gewürdigt worden seien (vgl. Verfügung des SEM vom 29. März 2019, Ziff. I/2 sowie Ziff. II, 6. Abschnitt, S. 3). Die Vorinstanz hat sich in der angefochtenen Verfügung mit den wesentlichen Vorbringen des Beschwerdeführers auseinandergesetzt und die Überlegungen, von denen sie sich hat leiten lassen, mit der sachlich gebotenen Begründungsdichte dargelegt. Diese Vorgehensweise des SEM bei der Begründung seines Entscheids ist nicht zu beanstanden. Schliesslich lässt nicht zuletzt auch die Ausführlichkeit der Beschwerdebegründung (93 Seiten) darauf schliessen, dass eine sachgerechte Anfechtung möglich war. Dass der Beschwerdeführer inhaltlich mit der von der Vorinstanz vorgenommenen Würdigung nicht einverstanden ist, betrifft nicht eine Frage formeller Mängel, sondern die materielle Würdigung der Sache. Eine Verletzung der Begründungspflicht liegt nach dem Gesagten deshalb nicht vor.</w:t>
      </w:r>
    </w:p>
    <w:p>
      <w:r>
        <w:rPr>
          <w:b/>
        </w:rPr>
        <w:t>E. 7.3.3</w:t>
      </w:r>
    </w:p>
    <w:p>
      <w:r>
        <w:t>Auch der Umstand, dass die Vorinstanz in der Länderpraxis zu Sri Lanka einer anderen Linie folgt, als vom Beschwerdeführer vertreten, und sie zu einer anderen rechtlichen Würdigung seiner Vorbringen gelangt, stellt weder eine fehlerhafte Sachverhaltsermittlung, noch eine Verletzung der Begründungspflicht, sondern eine Kritik in der Sache selbst dar. Auch dass das SEM nicht jedes einzelne Detail der Asylvorbringen in der Verfügung festgehalten oder in der Begründung einlässlich jede Einzelheit berücksichtigt, abgehandelt und widerlegt hat, führt nicht zu einer ungenügenden Sachverhaltsfeststellung oder einer Verletzung der Begründungspflicht (vgl. dazu: Referenzurteil E-1866/2015 vom 15. Juli 2016 E. 3.2.3; vgl. auch BGE 136 I 184 E. 2.2.1 S. 188). Der Beschwerdeführer konnte sich sodann auch über die Tragweite der vorinstanzlichen Verfügung ein Bild machen. Es war ihm im Rahmen der sehr einlässlich ausgestalteten, 93-seitigen Rechtsmitteleingabe seines Rechtsvertreters möglich, sich ausführlich mit der diesbezüglichen sachlichen Einschätzung, den Argumenten und der Begründung der Vorinstanz inhaltlich auseinanderzusetzen. Eine Verletzung des Anspruchs auf rechtliches Gehör und der Begründungspflicht ist daher auch in diesem Zusammenhang zu verneinen.</w:t>
      </w:r>
    </w:p>
    <w:p>
      <w:r>
        <w:rPr>
          <w:b/>
        </w:rPr>
        <w:t>E. 7.3.4</w:t>
      </w:r>
    </w:p>
    <w:p>
      <w:r>
        <w:t>Die Vorinstanz war nicht verpflichtet, den Beschwerdeführer abermals anzuhören. Das zweite Asylgesuch wurde nach dem rechtskräftigen Abschluss des ersten Asylverfahrens innerhalb der Fünfjahresfrist von Art. 111c AsylG eingereicht. Bei dieser Konstellation ist eine Anhörung gemäss Art. 29 AsylG grundsätzlich nicht vorgesehen (vgl. BVGE 2014/39 E. 4.3). Der Beschwerdeführer war aufgrund der ihm obliegenden Mitwirkungspflicht (vgl. Art. 8 AsylG) gehalten, seine neuen Asylgründe bereits bei der Einreichung des Gesuchs umfassend und substanziiert darzutun und mit entsprechenden Beweismitteln zu belegen. Diese hat der anwaltlich vertretene Beschwerdeführer in seinem 28 Seiten umfassenden schriftlichen (Mehrfach-) Gesuch ausführlich dargelegt. Auf Beschwerde-ebene wird denn auch diesbezüglich nichts Neues vorgetragen. Vor diesem Hintergrund erachtet das Bundesverwaltungsgericht den Sachverhalt als rechtsgenüglich festgestellt. Der Antrag auf Durchführung einer erneuten Befragung (Antrag 10B) ist deshalb abzuweisen.</w:t>
      </w:r>
    </w:p>
    <w:p>
      <w:r>
        <w:rPr>
          <w:b/>
        </w:rPr>
        <w:t>E. 7.4</w:t>
      </w:r>
    </w:p>
    <w:p>
      <w:r>
        <w:t>Im Sinne eines Zwischenergebnisses ist festzustellen, dass die vom SEM vorliegend eingeschlagene Vorgehensweise nicht zu beanstanden ist. Von einer Verletzung des rechtlichen Gehörsanspruchs oder der Begründungspflicht kann vorliegend keine Rede sein. Ebenso ist der Sachverhalt hinlänglich festgestellt. Die vom Beschwerdeführer erhobenen Rügen (Anträge 5-7) erweisen sich daher als unbegründet und stellen keine Grundlage für die beantragte Kassation dar.</w:t>
      </w:r>
    </w:p>
    <w:p>
      <w:r>
        <w:rPr>
          <w:b/>
        </w:rPr>
        <w:t>E. 7.5</w:t>
      </w:r>
    </w:p>
    <w:p>
      <w:r>
        <w:t>Soweit die Feststellung der Widerrechtlichkeit der Übermittlung von Personendaten des Beschwerdeführers an die sri-lankischen Behörden verlangt wird (Antrag 4), kann auf das Urteil E-4293/2018 vom 8. August 2018 E. 8 verwiesen werden. In diesem Urteil hielt das Gericht insbesondere fest, Art. 97 AsylG regle die Datenweitergabe im vorliegend interessierenden Kontext als lex specialis abschliessend und die Datenweitergabe erweise sich - wie im Übrigen bereits im Urteil E-4703/2017, E-4705/2017 vom 25. Oktober 2017 E. 2.5 festgestellt - als rechtmässig. Antrag 4 ist deshalb abzuweisen.</w:t>
      </w:r>
    </w:p>
    <w:p>
      <w:r>
        <w:rPr>
          <w:b/>
        </w:rPr>
        <w:t>E. 7.6</w:t>
      </w:r>
    </w:p>
    <w:p>
      <w:r>
        <w:t>Zusammenfassend ist festzustellen, dass die Vorinstanz den relevanten Sachverhalt im vorliegenden Asylverfahren korrekt festgestellt hat und keine rechtswidrige Weitergabe von Personendaten vorliegt. Die in der Beschwerdeschrift behaupteten formellen Rügen erweisen sich allesamt als nicht begründet.</w:t>
      </w:r>
    </w:p>
    <w:p>
      <w:r>
        <w:rPr>
          <w:b/>
        </w:rPr>
        <w:t>E. 8.1</w:t>
      </w:r>
    </w:p>
    <w:p>
      <w:r>
        <w:t>In einem nächsten Schritt ist zu prüfen, ob im zweiten Asylgesuch vom 18. Januar 2019 neue flüchtlingsrechtlich relevante Asylgründe vorgetragen wurden respektive ob die vom SEM in seiner Verfügung vom 29. März 2019 die Vorbringen des Beschwerdeführers inhaltlich zu Recht und mit zutreffender Begründung als unglaubhaft eingestuft wurden.</w:t>
      </w:r>
    </w:p>
    <w:p>
      <w:r>
        <w:rPr>
          <w:b/>
        </w:rPr>
        <w:t>E. 8.2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9.1</w:t>
      </w:r>
    </w:p>
    <w:p>
      <w:r>
        <w:t>Der Beschwerdeführer machte in seinem zweiten Asylgesuch vom 18. Januar 2019 im Wesentlichen geltend, seit dem Urteil vom 22. November 2019 hätten sich rechtserhebliche Sachverhaltselemente verwirklicht. Er trug zunächst vor, seinem Onkel sei in der Schweiz Asyl gewährt worden. Zudem verwies er auf zwei Brüder und weitere Verwandte, die LTTE-Verbindungen aufweisen würden.</w:t>
      </w:r>
    </w:p>
    <w:p>
      <w:r>
        <w:rPr>
          <w:b/>
        </w:rPr>
        <w:t>E. 9.1.1</w:t>
      </w:r>
    </w:p>
    <w:p>
      <w:r>
        <w:t>Das SEM führte hierzu aus, es sei nicht erstellt, dass es sich bei der Person, auf welche der Beschwerdeführer Bezug nehme, um seinen Onkel im rechtlichen Sinn handle. Zudem habe der Beschwerdeführer im ersten Asylverfahren keinen Bezug auf diesen Verwandten genommen und es seien auch keine diesbezüglichen Beweismittel eingereicht worden. Zudem seien die Asylvorbringen des Beschwerdeführers im Urteil E-5973/2018 des Bundesverwaltungsgerichts vom 22. November 2018 als nicht glaubhaft gewürdigt worden.</w:t>
      </w:r>
    </w:p>
    <w:p>
      <w:r>
        <w:rPr>
          <w:b/>
        </w:rPr>
        <w:t>E. 9.1.2</w:t>
      </w:r>
    </w:p>
    <w:p>
      <w:r>
        <w:t>Es trifft zwar zu, dass der Beschwerdeführer in seiner Rechtsmitteleingabe vom 18. Oktober 2018 zum ersten Asylverfahren seinen in der Schweiz lebenden «Onkel» erwähnt hat; er hat hierzu weiter angegeben, dass diesem «Onkel» in der Schweiz Asyl erteilt worden sei (vgl. Beschwerde vom 18. Oktober 2018, Ziff. 5.5.2.1, S. 28). Im Urteil E-5973/2018 vom 22. November 2018 wurde die Asylrelevanz der Vorfluchtgründe des Beschwerdeführers verneint und dabei auch die vorgetragenen familiären Verbindungen zu den LTTE und die sein exilpolitisches Wirken mitberücksichtigt (vgl. Sachverhalt Bst. C und Erwägung 13.3, letzter Abschnitt). Die Asylgewährung des «Onkels» hat sich - gemäss den eigenen Angaben des Beschwerdeführers - während des ersten Asylverfahrens verwirklicht; ihm ist im Februar 2014 Asyl erteilt worden; das Asylgesuch in der Schweiz hatte er bereits Ende 2008 gestellt. Dieses im ordentlichen Beschwerdeverfahren geltend gemachte Vorbringen ist deshalb im vorliegenden zweiten Asylverfahren nicht nochmals respektive nicht weiter zu überprüfen. Mit Urteil vom 22. November 2018 wurde bereits rechtskräftig und abschliessend über die familiären Verbindungen des Beschwerdeführers zu den LTTE entschieden und die fehlende Asylrelevanz festgestellt. Ein Zurückkommen auf diese Einschätzung wäre nur unter den gesetzlich eng vorgegebenen revisionsrechtlichen Gesichtspunkten rechtlich möglich respektive zulässig gewesen. Aufgrund dieser Erwägungen sieht sich das Bundesverwaltungsgericht nicht veranlasst, die Akten des angeblichen Onkels beizuziehen.</w:t>
      </w:r>
    </w:p>
    <w:p>
      <w:r>
        <w:rPr>
          <w:b/>
        </w:rPr>
        <w:t>E. 9.2</w:t>
      </w:r>
    </w:p>
    <w:p>
      <w:r>
        <w:t>Der Beschwerdeführer macht weiter geltend, es sei aufgrund der seit Oktober 2018 eingetretenen Veränderung der politischen Situation in Sri Lanka - unter Mitberücksichtigung seiner Verbindungen zu den LTTE und seinen exilpolitischen Aktivitäten - eine neue persönliche Gefährdungslage entstanden. Die Sicherheits- und Menschenrechtslage habe sich insbesondere seit den am Ostersonntag, 21. April 2019 erfolgten Terroranschläge verschlechtert (vgl. Beschwerde, Ziff. 7.3.3 ff.).</w:t>
      </w:r>
    </w:p>
    <w:p>
      <w:r>
        <w:rPr>
          <w:b/>
        </w:rPr>
        <w:t>E. 9.2.1</w:t>
      </w:r>
    </w:p>
    <w:p>
      <w:r>
        <w:t>Die Vorinstanz hat die jüngsten Entwicklungen als ungenügend erachtet, um von einer begründeten Furcht des Beschwerdeführers vor künftiger Verfolgung auszugehen. Die vorinstanzlichen Erwägungen erweisen sich aufgrund der Akten als zutreffend und sind zu bestätigen, weshalb zur Vermeidung von Wiederholungen vorab auf die Ausführungen des SEM in der angefochtenen Verfügung verwiesen werden kann (vgl. Sachverhalt oben, Bst. I). An dieser Stelle ist nochmals darauf hinzuweisen, dass der Beschwerdeführer im neuen, zweiten Asylverfahren hinsichtlich der geltend gemachten LTTE-Verbindungen und der Entfaltung exilpolitischer Tätigkeiten nichts Neues vorgetragen hat, was an der bisherigen Einschätzung im ersten Asylverfahren etwas ändern würde. Für das in der Eingabe vom 18. Januar 2019 vorgetragene starke Engagement für die tamilische Sache wurden keinerlei konkretere Angaben gemacht. Es wurden auch keine entsprechenden Beweismittel eingereicht, die einen persönlichen Bezug zum Beschwerdeführer aufweisen und die behaupteten persönlichen Gefährdungselemente stützen würden.</w:t>
      </w:r>
    </w:p>
    <w:p>
      <w:r>
        <w:rPr>
          <w:b/>
        </w:rPr>
        <w:t>E. 9.2.2</w:t>
      </w:r>
    </w:p>
    <w:p>
      <w:r>
        <w:t>Die aktuelle Lage in Sri Lanka ist zwar als angespannt und volatil zu beurteilen. Der am 26. Oktober 2018 begonnene Machtkampf zwischen Maithripala Sirisena, Mahinda Rajapaksa und Ranil Wickremesinghe vermag an der Gesamteinschätzung des Asylverfahrens des Beschwerdeführers jedoch nichts Grundlegendes zu ändern. Aus den Akten ergeben sich keine Hinweise und es wird auch nicht schlüssig dargelegt, dass speziell der Beschwerdeführer einer erhöhten Gefahr ausgesetzt wäre. Auch unter Mitberücksichtigung der am 21. April 2019 erfolgten Angriffe auch Kirchen und Luxushotels in Sri Lanka ist nicht auf eine generell erhöhte Gefährdung von zurückkehrenden sri-lankischen Staatsangehörigen tamilischer Ethnie zu schliessen (vgl. auch E. 5.2 oben).</w:t>
      </w:r>
    </w:p>
    <w:p>
      <w:r>
        <w:rPr>
          <w:b/>
        </w:rPr>
        <w:t>E. 9.2.3</w:t>
      </w:r>
    </w:p>
    <w:p>
      <w:r>
        <w:t>Zusammenfassend ist festzustellen, dass die Vorinstanz im Ergebnis und mit zutreffender Begründung zu Recht geschlossen hat, dass der Beschwerdeführer kein asylrechtlich relevantes Risikoprofil aufweist und die Flüchtlingseigenschaft nicht erfüllt. Nachdem er keine Vorfluchtgründe hat nachweisen oder glaubhaft machen können und er weder aufgrund eigener politischer Betätigung noch aufgrund familiärer Verbindungen zu den LTTE ein relevantes politisches Profil aufweist, erfüllt er keine der im Referenzurteil E-1866/2015 vom 15. Juli 2016 dargelegten stark risikobegründenden Faktoren. Alleine aus seiner tamilischen Ethnie und seiner fast vierjährigen Landesabwesenheit kann er keine Gefährdung flüchtlingsrechtlich beachtlichen Ausmasses im Sinne des genannten Referenzurteils ableiten.</w:t>
      </w:r>
    </w:p>
    <w:p>
      <w:r>
        <w:rPr>
          <w:b/>
        </w:rPr>
        <w:t>E. 9.2.4</w:t>
      </w:r>
    </w:p>
    <w:p>
      <w:r>
        <w:t>An diesem Schluss vermögen auch die auf Beschwerdeebene eingereichten Dokumente, Berichte und Länderinformationen, die im Wesentlichen die allgemeine politische Lage in Sri Lanka betreffen, nichts zu ändern. Die eingereichten Unterlagen haben allesamt keinen persönlichen Bezug zum Beschwerdeführer. Hinsichtlich der Vorsprache auf dem sri-lankischen Generalkonsulat (vgl. Beschwerde, insbesondere Ziff. 7.3.2 b, S. 39 ff.) ist auf das Urteil des Bundesverwaltungsgerichts BVGE 2017 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9.3</w:t>
      </w:r>
    </w:p>
    <w:p>
      <w:r>
        <w:t>Nach dem Gesagten muss nicht angenommen werden, dass dem Beschwerdeführer im Falle einer Rückkehr nach Sri Lanka persönlich ernsthafte Nachteile im Sinne von Art. 3 AsylG drohen würden. Antrag 8 ist daher abzuweisen. Die Vorinstanz hat sein Asylgesuch zu Recht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Beschwerdeführer bringt vor, es sei mit überwiegender Wahrscheinlichkeit davon auszugehen, dass vor dem Hintergrund der neuesten politischen Entwicklungen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respektive Unzumutbarkeit des Wegweisungsvollzugs festzustellen sei.</w:t>
      </w:r>
    </w:p>
    <w:p>
      <w:r>
        <w:rPr>
          <w:b/>
        </w:rPr>
        <w:t>E. 11.2.2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(vgl. Ziff. III/1). Gemäss Rechtsprechung des Bundesverwaltungsgerichts lassen weder die Zugehörigkeit zur tamilischen Ethnie noch die allgemeine Menschenrechtssituation in Sri Lanka den Wegweisungsvollzug als unzulässig erscheinen (vgl. den als Referenzurteil publizierten Entscheid E-1866/2015 E. 12.2 f.). Trotz aktueller politischer Veränderungen ist an der Lageeinschätzung im genannten Referenzurteil festzuhalten. Auch der EGMR hat, wie bereits vorstehend erwähnt,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zumal die Gefährdungslage für Exil-Tamilen seit Oktober 2018 respektive seit den Terroranschlägen an Ostern 2019 eine neue Dimension erreicht habe. Nach Einschätzung des Bundesverwaltungsgerichts ändern auch die volatile Lage und die Ernennung Rajapaksas zum Oppositionsführer nichts an der Beurteilung der Verfolgungssituation für nach Sri Lanka zurückkehrende Tamilen. Aufgrund der fehlenden Glaubhaftigkeit respektive Asylrelevanz der Vorbringen des Beschwerdeführers (vgl. auch das Urteil E-5973/2018 vom 22. November 2018) besteht für eine derartige Befürchtung kein konkreter Anlass. Es besteht keinerlei konkreter Grund zur Annahme, die erwähnten allgemeinen politischen Entwicklungen in Sri Lanka könnten sich zum heutigen Zeitpunkt in entscheidwesentlicher Weise auf den Beschwerdeführer auswirken. Der Vollzug der Wegweisung ist somit sowohl im Sinne der asylgesetzlichen als auch der völkerrechtlichen Bestimmungen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seinem späteren, auch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21. April 2019 und der von der sri-lankischen Regierung verhängte und inzwischen verlängerte Ausnahmezustand nichts zu ändern (vgl. Erwägung 5.2 oben).</w:t>
      </w:r>
    </w:p>
    <w:p>
      <w:r>
        <w:rPr>
          <w:b/>
        </w:rPr>
        <w:t>E. 11.3.2</w:t>
      </w:r>
    </w:p>
    <w:p>
      <w:r>
        <w:t>In Bezug auf das Vorliegen individueller Zumutbarkeitskriterien kann ebenfalls auf das bereits zitierte Referenzurteil E-1866/2015 (E. 13 und 15) respektive auf das den Beschwerdeführer betreffende Urteil E-5973/2018 vom 22. November 2018 und auf die angefochtene Verfügung vom 29. März 2019 (Ziff. III/2) verwiesen werden. Der Beschwerdeführer macht im vorliegenden Verfahren nichts geltend, das an diesen bisherigen Einschätzungen etwas ändern könnte. An seinem Herkunftsort C._______ (Bezirk Vavuniya, Nord-Provinz) verfügt der Beschwerdeführer über ein bestehendes familiäres Beziehungsnetz (Ehefrau und Kinder in [...] bei C._______ sowie Eltern und ein Bruder in [...] bei C._______; vgl. A3 Ziff. 2.02 und 3.01), welches ihm bei der Rückkehr und Reintegration behilflich sein kann. Für die pauschale Behauptung in der Rechtsmitteleingabe, der Beschwerdeführer leide mit erheblicher Wahrscheinlichkeit unter psychischen Problemen (vgl. S. 93) werden keinerlei weiterführenden oder spezifizierenden Angaben gemacht. Die blosse Möglichkeit, dass der Beschwerdeführer an psychischen Problemen leiden könnte, genügt nicht, um ein Wegweisungshindernis darzustellen. Der Vollzug der Wegweisung ist somit auch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 weshalb Antrag 9 abzuweisen ist.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und zufolge seiner sehr umfangreichen Beschwerde mit zahlreichen Beilagen und Ausführungen ohne individuellen Bezug zu ihm praxisgemäss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 Dieser Betrag ist von den dem Beschwerdeführer aufzuerlegenden Gesamtverfahrenskosten in der Höhe von Fr. 1 500.- in Abzug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