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E-2138/2024 vom 25. April 2024</w:t>
      </w:r>
    </w:p>
    <w:p>
      <w:r>
        <w:t>Bundesverwaltungsgericht, 2024-04-25, FR</w:t>
      </w:r>
    </w:p>
    <w:p>
      <w:r>
        <w:rPr>
          <w:b/>
        </w:rPr>
        <w:t xml:space="preserve">Quelle: </w:t>
      </w:r>
      <w:r>
        <w:t>https://mcp.opencaselaw.ch/entscheid/bvger_E-2138_2024</w:t>
      </w:r>
    </w:p>
    <w:p>
      <w:r>
        <w:t>FR: TAF E-2138/2024 du 25 avril 2024</w:t>
      </w:r>
    </w:p>
    <w:p>
      <w:r>
        <w:t>IT: TAF E-2138/2024 del 25 aprile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3</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4.1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4.5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L'intéressé n'a manifestement rencontré aucun problème sérieux avec les autorités guinéennes. A cet égard, il a seulement indiqué avoir été, avec ses amis, arrêté puis relâché lors de manifestations (cf. procès-verbal de l'audition sur les données personnelles, point 7.02). A les admettre, les déclarations du recourant sur ce point ne permettent pas de conclure à un risque de traitement prohibé en cas de retour, celui-ci n'ayant au demeurant pas allégué craindre d'être pris pour cible par les autorités de son pays. Aucun élément concret ne permet d'affirmer que E._______ ou son fils pourrait s'en prendre à l'intéressé s'il revenait en Guinée. Le premier aurait eu tout loisir de le faire avant le départ du recourant, près de deux ans après la mort de sa mère. Le Tribunal relève encore que les déclarations de l'intéressé concernant E._______, qui serait un agresseur sexuel notoire, ont varié : il a d'abord expliqué avoir appris que celui-ci habitait un village voisin du sien, avant d'affirmer qu'il s'agissait d'un voisin habitant tout près de sa maison et qu'il était allé chez lui de temps en temps (cf. procès-verbal de l'audition sur les motifs d'asile, R 31 s. et 45). Quant au fils de E._______, rien n'indique qu'il soit en lien avec l'agression dont l'intéressé aurait été victime alors qu'il circulait à moto, quand bien même les faits se seraient produits au lendemain d'une dispute entre eux. Le recourant n'aurait en outre probablement pas attendu aussi longtemps pour quitter le pays s'il s'était réellement senti menacé par ces personnes. Quoi qu'il en soit, il appartiendrait au besoin à l'intéressé de solliciter, en premier lieu, la protection des autorités guinéennes, si nécessaire avec l'aide, par exemple, de son oncle. Les seules allégations selon lesquelles aucune suite n'aurait été donnée à la plainte déposée par ses parents, respectivement qu'il ne se serait pas lui-même adressé aux autorités car celles-ci étaient difficiles d'accès (cf. ibidem, R 36 et 41) ne suffisent pas à faire admettre que ces dernières ne seraient pas disposées ou en mesure d'assurer sa protection. Les relations que E._______ entretiendrait avec la police (cf. ibidem, R 38) ne sont en rien étayées. Par ailleurs, compte tenu de ce qui précède, les craintes de l'intéressé quant au sort de sa petite soeur paraissent infondées. Le recourant a d'ailleurs expliqué qu'à son avis, E._______ ne s'était pour l'heure pas rendu chez cette dernière (cf. ibidem, R 47). Ces craintes ne sont au demeurant pas pertinentes dans le cadre du présent examen, l'intéressé, comme déjà dit, ne s'exposant pas personnellement à un traitement prohibé en cas de retour en Guinée. Le recourant n'a du reste pas pu expliquer le lien entre son inquiétude pour sa soeur et son départ du pays. Interrogé sur ce point, il a fini par déclarer avoir quitté la Guinée pour des raisons médicales. A cet égard, on relève encore que rien n'indique que l'état de santé de l'intéressé s'oppose à un retour au pays, sur le plan de la licéité de cette mesure (à ce sujet, cf. consid. 5.4.2 ci-dessous). En outre, l'intéressé pourra si nécessaire être pris en charge par rocConakry, qui a accepté de l'accueillir (sur ce point, cf. consid. 5.4.1 ci-dessous).</w:t>
      </w:r>
    </w:p>
    <w:p>
      <w:r>
        <w:rPr>
          <w:b/>
        </w:rPr>
        <w:t>E. 4.6</w:t>
      </w:r>
    </w:p>
    <w:p>
      <w:r>
        <w:t>Sur le vu de ce qui précède, l'exécution du renvoi du recourant ne transgresse aucun engagement de la Suisse relevant du droit international, de sorte qu'elle s'avère licite au sens de l'art. 83 al. 3 LEI a contrario.</w:t>
      </w:r>
    </w:p>
    <w:p>
      <w:r>
        <w:rPr>
          <w:b/>
        </w:rPr>
        <w:t>E. 5.1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5.2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proche de la majorité doit pouvoir à tout le moins disposer d'un point de chute comprenant le gîte et le couvert, afin d'éviter qu'il ne soit livré à lui-même en ce qui concerne ses besoins élémentaires (cf. arrêt du Tribunal E-1279/2014 précité consid. 5.1.7).</w:t>
      </w:r>
    </w:p>
    <w:p>
      <w:r>
        <w:rPr>
          <w:b/>
        </w:rPr>
        <w:t>E. 5.3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5.4</w:t>
      </w:r>
    </w:p>
    <w:p>
      <w:r>
        <w:t>Il ne ressort par ailleurs du dossier aucun élément dont on pourrait inférer que l'exécution du renvoi impliquerait une mise en danger concrète du recourant en cas de retour dans son pays.</w:t>
      </w:r>
    </w:p>
    <w:p>
      <w:r>
        <w:rPr>
          <w:b/>
        </w:rPr>
        <w:t>E. 5.4.1</w:t>
      </w:r>
    </w:p>
    <w:p>
      <w:r>
        <w:t>Le recourant atteindra ses (...) ans dans un peu plus de (...) mois. Par souci de se conformer aux obligations lui incombant en présence d'un mineur non accompagné, le SEM a entrepris des démarches spécifiques afin de s'assurer que le recourant puisse bénéficier d'une assistance adéquate à son retour. En particulier, il a obtenu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reconnu dans plusieurs arrêts récents (cf. not. arrêts du Tribunal D-5083/2023 du 27 octobre 2023 consid. 10.3.2 ; E-1805/2019 du 11 novembre 2020 consid. 5.4.1, E-5236/2019 du 16 janvier 2020 consid. 6.3.2 ; D-3896/2019 du 28 octobre 2019 consid. 6.3.3), cette organisation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2020, 21.02.2021, https://rocconakry.ch /jahresberichte/jahresbericht-2020/, lien consulté le 18 avril 2024). En l'espèce, il ne ressort du dossier aucun élément concret suggérant que rocConakry ne respecterait pas ses engagements relatifs à la prise en charge effective du recourant, ce qui n'est d'ailleurs pas allégué. Le fait que l'intéressé a déclaré ne pas avoir besoin de l'aide de cette organisation n'est pas pertinent. Au demeurant, et bien que cela ne soit pas décisif, l'intéressé pourra probablement, quoi qu'il en dise, compter sur le soutien de certains de ses proches, avec lesquels il a gardé le contact, à son retour en Guinée. Il est d'ailleurs rappelé qu'il a déclaré souffrir de la séparation d'avec sa soeur. Aucun élément concret ne paraît donc s'opposer à ce qu'il retourne s'installer à C._______, indépendamment des problèmes qu'il y aurait rencontré avec un ou des tiers. En définitive, il est permis de penser que le recourant pourra être accueilli et réintégré dans son milieu familial et social. Sur le vu de ce qui précède, le SEM a dûment pris en compte la minorité de l'intéressé.</w:t>
      </w:r>
    </w:p>
    <w:p>
      <w:r>
        <w:rPr>
          <w:b/>
        </w:rPr>
        <w:t>E. 5.4.2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En l'espèce, rien n'indique que l'intéressé présente un trouble d'une gravité suffisante, au sens de la jurisprudence précitée, pour s'opposer à l'exécution de son renvoi. Comme exposé, il a notamment déclaré ne pas avoir besoin de soins urgents. En toute hypothèse, le recourant pourra, si nécessaire, bénéficier du soutien de rocConakry afin - comme par le passé - d'accéder aux traitements appropriés en Guinée. Rien ne suggère par ailleurs qu'un retour dans ce pays pourrait, en soi, péjorer son état de santé.</w:t>
      </w:r>
    </w:p>
    <w:p>
      <w:r>
        <w:rPr>
          <w:b/>
        </w:rPr>
        <w:t>E. 5.4.3</w:t>
      </w:r>
    </w:p>
    <w:p>
      <w:r>
        <w:t>Le Tribunal relève que l'intéressé ne se trouve en Suisse que depuis le mois de septembre 2023. Dès lors, rien n'indique que son degré d'intégration soit tel que l'exécution du renvoi représente un déracinement d'une rigueur propre à la rendre inexigible. Au surplus, il ressort des propres déclarations de l'intéressé qu'il a suivi sa scolarité jusqu'à la fin de la sixième année. Il bénéficie ainsi déjà d'une formation scolaire de base ; il a dit avoir assisté occasionnellement son père dans son activité de carreleur. Ses chances de réintégration en Guinée peuvent dès lors être considérées comme bonnes, étant encore rappelé qu'il aura prochainement (...) ans et paraît en mesure d'entreprendre une formation, afin d'exercer une activité professionnelle dans son pays d'origine. Le fait qu'il ne pourrait poursuivre en Guinée une formation dans les mêmes conditions qu'en Suisse n'est pas déterminant. Au demeurant, comme l'a relevé le SEM (cf. supra, let. G), il pourrait être soutenu par rocConakry dans la mise en oeuvre d'un projet de formation ou d'accès à une activité lucrative.</w:t>
      </w:r>
    </w:p>
    <w:p>
      <w:r>
        <w:rPr>
          <w:b/>
        </w:rPr>
        <w:t>E. 5.5</w:t>
      </w:r>
    </w:p>
    <w:p>
      <w:r>
        <w:t>Le Tribunal ne minimise en rien les difficultés du recourant à l'approche d'un départ. Cela dit et au vu de l'ensemble des circonstances du cas d'espèce, et quoi qu'en dise l'intéressé, l'exécution de son renvoi doit être considérée comme raisonnablement exigible (art. 83 al. 4 LEI a contrario), y compris sous l'angle du bien de l'enfant.</w:t>
      </w:r>
    </w:p>
    <w:p>
      <w:r>
        <w:rPr>
          <w:b/>
        </w:rPr>
        <w:t>E. 6</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7</w:t>
      </w:r>
    </w:p>
    <w:p>
      <w:r>
        <w:t>Sur le vu de ce qui précède, l'exécution du renvoi est conforme aux dispositions légales. Partant, le recours doit être rejeté.</w:t>
      </w:r>
    </w:p>
    <w:p>
      <w:r>
        <w:rPr>
          <w:b/>
        </w:rPr>
        <w:t>E. 8</w:t>
      </w:r>
    </w:p>
    <w:p>
      <w:r>
        <w:t>S'avérant manifestement infondé, il l'est dans une procédure à juge unique, avec l'approbation d'un second juge (art. 111 let. e LAsi).</w:t>
      </w:r>
    </w:p>
    <w:p>
      <w:r>
        <w:rPr>
          <w:b/>
        </w:rPr>
        <w:t>E. 9</w:t>
      </w:r>
    </w:p>
    <w:p>
      <w:r>
        <w:t>La demande d'effet suspensif était d'emblée privée d'objet, l'art. 42 LAsi disposant que quiconque dépose une demande d'asile en Suisse peut y séjourner jusqu'à la clôture de la procédure. La demande de dispense d'une avance des frais de procédure devient sans objet avec le présent arrêt.</w:t>
      </w:r>
    </w:p>
    <w:p>
      <w:r>
        <w:rPr>
          <w:b/>
        </w:rPr>
        <w:t>E. 10</w:t>
      </w:r>
    </w:p>
    <w:p>
      <w:r>
        <w:t>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Il est toutefois renoncé à leur perception, compte tenu des particularités du cas d'espèce (art. 63 al. 1 PA i.f. et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