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E-2130/2009 vom 15. März 2011</w:t>
      </w:r>
    </w:p>
    <w:p>
      <w:r>
        <w:t>Bundesverwaltungsgericht, 2011-03-15, FR</w:t>
      </w:r>
    </w:p>
    <w:p>
      <w:r>
        <w:rPr>
          <w:b/>
        </w:rPr>
        <w:t xml:space="preserve">Quelle: </w:t>
      </w:r>
      <w:r>
        <w:t>https://mcp.opencaselaw.ch/entscheid/bvger_E-2130_2009</w:t>
      </w:r>
    </w:p>
    <w:p>
      <w:r>
        <w:t>FR: TAF E-2130/2009 du 15 mars 2011</w:t>
      </w:r>
    </w:p>
    <w:p>
      <w:r>
        <w:t>IT: TAF E-2130/2009 del 15 marzo 2011</w:t>
      </w:r>
    </w:p>
    <w:p>
      <w:pPr>
        <w:pStyle w:val="Heading2"/>
      </w:pPr>
      <w:r>
        <w:t>Regeste</w:t>
      </w:r>
    </w:p>
    <w:p>
      <w:r>
        <w:t>Asile et renvoi</w:t>
      </w:r>
    </w:p>
    <w:p>
      <w:pPr>
        <w:pStyle w:val="Heading2"/>
      </w:pPr>
      <w:r>
        <w:t>Erwägungen</w:t>
      </w:r>
    </w:p>
    <w:p>
      <w:r>
        <w:rPr>
          <w:b/>
        </w:rPr>
        <w:t>E. 1.1</w:t>
      </w:r>
    </w:p>
    <w:p>
      <w:r>
        <w:t>En vertu de l'art. 31 de la loi du 17 juin 2005 sur le Tribunal administratif fédéral (LTAF, RS 173.32), ledit Tribunal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LAsi, devant le Tribunal, lequel statue alors définitivement (art. 83 let. d ch. 1 de la loi du 17 juin 2005 sur le Tribunal fédéral [LTF, RS 173.110]).</w:t>
      </w:r>
    </w:p>
    <w:p>
      <w:r>
        <w:rPr>
          <w:b/>
        </w:rPr>
        <w:t>E. 1.2</w:t>
      </w:r>
    </w:p>
    <w:p>
      <w:r>
        <w:t>A._______ a qualité pour recourir. Présenté dans la forme et dans les délais prescrits par la loi, le recours est recevable (art. 48 et 52 PA et 108 al. 1 LAsi).</w:t>
      </w:r>
    </w:p>
    <w:p>
      <w:r>
        <w:rPr>
          <w:b/>
        </w:rPr>
        <w:t>E. 2</w:t>
      </w:r>
    </w:p>
    <w:p>
      <w:r>
        <w:t>La recourante n'a pas recouru contre la décision de l'ODM en tant qu'elle rejette sa demande d'asile et prononce son renvoi, de sorte que pour ce qui a trait au refus de l'ODM de lui reconnaître la qualité de réfugié et de lui octroyer l'asile ainsi qu'à la question du renvoi, le prononcé de première instance a acquis force de chose décidée.</w:t>
      </w:r>
    </w:p>
    <w:p>
      <w:r>
        <w:rPr>
          <w:b/>
        </w:rPr>
        <w:t>E. 3</w:t>
      </w:r>
    </w:p>
    <w:p>
      <w:r>
        <w:t>L'exécution du renvoi est ordonnée si elle est licite, raisonnablement exigible et possible (art. 44 al. 2 LAsi). Si ces conditions ne sont pas réunies, l'admission provisoire doit en règle générale être prononcée. Celle-ci est réglée par l'art. 83 de la loi fédérale sur les étrangers du 16 décembre 2005 (LEtr, RS 142.20), entrée en vigueur le 1er janvier 2008. Cette disposition a remplacé l'art. 14a de l'ancienne loi fédérale du 26 mars 1931 sur le séjour et l'établissement des étrangers (LSEE).</w:t>
      </w:r>
    </w:p>
    <w:p>
      <w:r>
        <w:rPr>
          <w:b/>
        </w:rPr>
        <w:t>E. 4.1</w:t>
      </w:r>
    </w:p>
    <w:p>
      <w:r>
        <w:t>En l'occurrence, la recourante s'oppose à l'exécution de son renvoi à cause des soins que son état requiert et dont elle dit qu'elle ne pourrait que difficilement les obtenir au Nigeria. Aussi, la renvoyer dans son pays reviendrait à l'exposer à une aggravation grave et durable de ses troubles. Dès lors, seule l'exigibilité de l'exécution de son renvoi est contestée par la recourante. C'est donc de cette question uniquement que le Tribunal doit débattre au regard des motifs allégués.</w:t>
      </w:r>
    </w:p>
    <w:p>
      <w:r>
        <w:rPr>
          <w:b/>
        </w:rPr>
        <w:t>E. 4.2</w:t>
      </w:r>
    </w:p>
    <w:p>
      <w:r>
        <w:t>En vertu de l'art. 83 al. 4 LEtr, l'exécution du renvoi ne peut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Elle vaut aussi pour les personnes pour qui un retour reviendrait à les mettre concrètement en danger, notamment parce qu'elles ne pourraient plus recevoir les soins dont elles ont besoin ou qu'elles seraient, selon toute probabilité, condamnées à devoir vivre durablement et irrémédiablement dans un dénuement complet, et ainsi exposées à la famine, à une dégradation grave de leur état de santé, à l'invalidité, voire à la mort. En revanche, les difficultés socio-économiques qui sont le lot habituel de la population locale, en particulier des pénuries de soins, de logement, d'emplois, et de moyens de formation, ne suffisent pas en soi à réaliser une telle mise en danger.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(cf. Arrêts du Tribunal administratif suisse [ATAF] 2009/52 consid. 10.1 p. 756s. ; ATAF 2008/34 consid. 11.1 ; ATAF 2007/10 consid. 5 ; Jurisprudence et informations [JICRA] de l'ancienne Commission suisse de recours en matière d'asile [JICRA] 2005 n° 24 p. 215 consid. 10.1 ; JICRA 2003 n° 24 p. 157 consid. 5a ; JICRA 2002 n° 11 p. 99 ss consid. 8 ; JICRA 1999 n° 28 p. 170 consid. 5b ; JICRA 1998 n° 22 p. 191 consid. 7a et jurisp. citée ; Peter Bolzli, in : Marc Spescha/ Hanspeter Thür/ Andreas Zünd/ Peter Bolzli, Kommentar Migrationsrecht, Zurich 2008, n. 14 ss ad art. 83 ; Walter Stöckli, Asyl, in : Peter Uebersax/Beat Rudin/Thomas Hugi Yar/Thomas Geiser [éd.], Ausländerrecht, Handbücher für die Anwaltspraxis, vol. VIII, 2ème éd., Bâle 2009, n° 11.68 s.).</w:t>
      </w:r>
    </w:p>
    <w:p>
      <w:r>
        <w:rPr>
          <w:b/>
        </w:rPr>
        <w:t>E. 4.3</w:t>
      </w:r>
    </w:p>
    <w:p>
      <w:r>
        <w:t>S'agissant plus particulièrement de personnes en traitement médical en Suisse, l'exécution du renvoi ne devient inexigible au sens de l'art. 83 al. 4 LEtr, que dans la mesure où elles ne pourraient plus recevoir les soins essentiels garantissant des conditions minimales d'existence. Par soins essentiels, il faut entendre les soins de médecine générale et d'urgence absolument nécessaires à la garantie de la dignité humaine. La règle légale précitée - vu son caractère d'exception - ne peut en revanche être interprétée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suisse. Ainsi, l'art. 83 al. 4 LEtr ne fait pas obligation à la Suisse de pallier les disparités entre son système de soins et celui du pays d'origine du requérant en fournissant des soins de santé gratuits et illimités à tous les étrangers dépourvus du droit de demeurer sur son territoire (voir ATAF 2009/2 consid. 9.3.2; JICRA 2003 n° 24 consid. 5b p. 157 s. et doctrine citée). En définitive, ce qui compte, c'est la possibilité pratique d'accès à des soins, le cas échéant alternatifs, qui tout en correspondant aux standards du pays d'origine, sont adéquats à l'état de santé de la personne intéressée, fussent-ils d'un niveau de qualité, d'une efficacité de terrain (ou clinique) et d'une utilité (pour la qualité de vie) moindres que ceux disponibles en Suisse. Dès lors, si les soins essentiels nécessaires peuvent être assurés dans le pays d'origine ou de provenance de l'étranger concerné, l'exécution du renvoi sera raisonnablement exigible. Elle ne le sera plus, au sens de l'art. 83 al. 4 LEtr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(cf. not. JICRA 2003 n° 24 précitée).</w:t>
      </w:r>
    </w:p>
    <w:p>
      <w:r>
        <w:rPr>
          <w:b/>
        </w:rPr>
        <w:t>E. 4.4</w:t>
      </w:r>
    </w:p>
    <w:p>
      <w:r>
        <w:t>En l'occurrence, il appert du certificat complémentaire du 7 janvier 2011 qu'en octobre 2009, il a été mis fin au traitement antidépresseur de la recourante. Aussi le Tribunal considère-t-il que, du moment qu'elle est rétablie, le appréhensions de la recourante quant à une possible résurgence de ses troubles psychiques consécutive à l'exécution de son renvoi relève dans une large mesure de la spéculation. Dès lors ces appréhensions ne sont pas pertinentes pour le sort de la cause. Actuellement, la recourante présente un syndrome du tunnel carpien bilatéral prédominant à gauche. Avec le port d'une attelle d'immobilisation du poignet gauche, ses troubles neurologique ont pu être stabilisés. Quoi qu'il en soit, le syndrome précité semble être de gravité restreinte dans la mesure où l'aggravation - synonyme de traitement chirurgical - des symptômes en relation avec ce syndrome est qualifiée de possible. La recourante souffre aussi d'une hypertension artérielle pour laquelle son médecin traitant lui a prescrit un traitement médicamenteux et des contrôles réguliers de sa tension. De fait, à l'examen, l'hypertension de la recourante (135/88) s'avère relativement bégnine. Quant à sa médication et aux contrôles réguliers qui lui ont été prescrits, ils visent surtout à prévenir une évolution défavorable de son état avec risques de complications cardio-vasculaire (AVC, infarctus, etc.). En outre, le médicament (Amlodipine) que requiert son état est disponible au Nigéria où il est aussi possible de faire contrôler sa tension. Enfin, même à admettre l'éventuelle incapacité de la recourante, faute de moyens, de se payer ce médicament et ces contrôles, il ne ressort pas du rapport du 7 janvier 2011 qu'en cas de retour au Nigéria, l'état de la recourante se dégraderait très rapidement, au point de conduire, d'une manière certaine, à la mise en danger concrète de son intégrité physique ou psychique (cf. consid. 4.1.3 supra). Concernant le financement de ses traitements, il y a lieu de renvoyer au mémorandum d'entente établissant un partenariat migratoire entre la Suisse et le Nigéria signé le 14 février 2011. En vertu de ce partenariat, la recourante a la possibilité de solliciter de l'ODM une aide au retour qui pourra lui servir à payer ses traitements. Par ailleurs, si l'on se réfère à ses déclarations sur le financement de son voyage vers l'Europe, elle semble disposer dans son pays d'un réseau social. Certes, elle dit être redevable du prix de son billet d'avion à son hôte à C._______, si bien qu'elle ne saurait en attendre un nouveau soutien. Outre qu'elle est tardive, cette objection ne saurait suffire pour la soustraire à l'exécution de son renvoi dès lors que, comme on l'a vu, il n'est pas établi qu'elle se trouverait personnellement dans une situation si rigoureuse, assimilable à un danger concret, qu'on ne saurait exiger d'elle qu'elle ne tente pas de se réadapter à son existence passée. Le Tribunal ne saurait en effet tenir exclusivement compte des circonstances générales (économiques, sociales, sanitaires) affectant l'ensemble de la population restée sur place, auxquelles la recourante sera également exposée à son retour. L'objection précitée n'est pas non plus convaincante dans la mesure où celui dont elle dit qu'il aurait financé son voyage l'aurait aussi accueillie six mois chez lui, ce qui laisse supposer entre eux des liens plus étroits que ce qu'en a dit la recourante.</w:t>
      </w:r>
    </w:p>
    <w:p>
      <w:r>
        <w:rPr>
          <w:b/>
        </w:rPr>
        <w:t>E. 4.5</w:t>
      </w:r>
    </w:p>
    <w:p>
      <w:r>
        <w:t>Hormis dans le périmètre de la ville de Jos, dans le centre du Nigéria où des affrontements éclatent régulièrement (il y en a encore eu en décembre dernier) entre groupes armés chrétiens et musulmans, le Nigéria n'est pas en proie à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En l'occurrence, la recourante dit venir de la région de D._______ dans l'Etat de H._______, au sud-est du pays, majoritairement peuplée de chrétiens, où en dépit de quelques des heurts, on ne dénote pas de troubles comparables à ceux de Jos.</w:t>
      </w:r>
    </w:p>
    <w:p>
      <w:r>
        <w:rPr>
          <w:b/>
        </w:rPr>
        <w:t>E. 4.6</w:t>
      </w:r>
    </w:p>
    <w:p>
      <w:r>
        <w:t>Pour ces motifs, l'exécution du renvoi doit être considérée comme raisonnablement exigible.</w:t>
      </w:r>
    </w:p>
    <w:p>
      <w:r>
        <w:rPr>
          <w:b/>
        </w:rPr>
        <w:t>E. 5</w:t>
      </w:r>
    </w:p>
    <w:p>
      <w:r>
        <w:t>A cela s'ajoute que la recourante n'a pas laissé entendre que la mise en oeuvre de son renvoi au Nigéria l'exposerait à des traitements prohibés par l'art. 3 de la Convention du 4 novembre 1950 de sauvegarde des droits de l'homme et des libertés fondamentales (CEDH, RS 0.101) ou encore l'art. 3 de la Convention du 10 décembre 1984 contre la torture et autres peines ou traitements cruels, inhumains ou dégradants (Conv. torture, RS 0.105). Dès lors, l'exécution de son renvoi sous forme de refoulement ne transgresse aucun engagement de la Suisse relevant du droit international, de sorte qu'elle s'avère aussi licite (art. 44 al. 2 LAsi et 83 al. 3 LEtr).</w:t>
      </w:r>
    </w:p>
    <w:p>
      <w:r>
        <w:rPr>
          <w:b/>
        </w:rPr>
        <w:t>E. 6</w:t>
      </w:r>
    </w:p>
    <w:p>
      <w:r>
        <w:t>Enfin, la recourante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 p. 513-515).</w:t>
      </w:r>
    </w:p>
    <w:p>
      <w:r>
        <w:rPr>
          <w:b/>
        </w:rPr>
        <w:t>E. 7.1</w:t>
      </w:r>
    </w:p>
    <w:p>
      <w:r>
        <w:t>Cela étant, l'exécution du renvoi doit être déclarée conforme aux dispositions légales.</w:t>
      </w:r>
    </w:p>
    <w:p>
      <w:r>
        <w:rPr>
          <w:b/>
        </w:rPr>
        <w:t>E. 7.2</w:t>
      </w:r>
    </w:p>
    <w:p>
      <w:r>
        <w:t>Il s'ensuit que le recours, en tant qu'il conteste la décision de renvoi et son exécution, doit être également rejeté. Au vu de l'issue de la cause, les frais de procédure devraient être mis à la charge de la recourante, conformément aux art. 63 al. 1 PA et 2 et 3 let. b du règlement du 21 février 2008 concernant les frais, dépens et indemnités fixés par le Tribunal administratif fédéral (FITAF, RS 173.320.2). Toutefois, dans la mesure où sa demande d'assistance judiciaire a été admise par décision incidente du 6 avril 2009, il y a lieu de statuer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