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E-2126/2019 vom 13. Juni 2019</w:t>
      </w:r>
    </w:p>
    <w:p>
      <w:r>
        <w:t>Bundesverwaltungsgericht, 2019-06-13, DE</w:t>
      </w:r>
    </w:p>
    <w:p>
      <w:r>
        <w:rPr>
          <w:b/>
        </w:rPr>
        <w:t xml:space="preserve">Quelle: </w:t>
      </w:r>
      <w:r>
        <w:t>https://mcp.opencaselaw.ch/entscheid/bvger_E-2126_2019</w:t>
      </w:r>
    </w:p>
    <w:p>
      <w:r>
        <w:t>FR: TAF E-2126/2019 du 13 juin 2019</w:t>
      </w:r>
    </w:p>
    <w:p>
      <w:r>
        <w:t>IT: TAF E-2126/2019 del 13 giugno 2019</w:t>
      </w:r>
    </w:p>
    <w:p>
      <w:pPr>
        <w:pStyle w:val="Heading2"/>
      </w:pPr>
      <w:r>
        <w:t>Regeste</w:t>
      </w:r>
    </w:p>
    <w:p>
      <w:r>
        <w:t>Asyl und Wegweisung</w:t>
      </w:r>
    </w:p>
    <w:p>
      <w:pPr>
        <w:pStyle w:val="Heading2"/>
      </w:pPr>
      <w:r>
        <w:t>Erwägungen</w:t>
      </w:r>
    </w:p>
    <w:p>
      <w:r>
        <w:rPr>
          <w:b/>
        </w:rPr>
        <w:t>E. 1.1</w:t>
      </w:r>
    </w:p>
    <w:p>
      <w:r>
        <w:t>Am 1. März 2019 ist eine Teilrevision des Asylgesetzes vom 26. Juni 1998 (AsylG; SR 142.31) in Kraft getreten (AS 2016 3101). Für das vorliegende Verfahren gilt das bisherige Recht (vgl. Abs. 1 der Übergangsbestimmungen zur Änderung des AsylG vom 25. September 2015).</w:t>
      </w:r>
    </w:p>
    <w:p>
      <w:r>
        <w:rPr>
          <w:b/>
        </w:rPr>
        <w:t>E. 1.2.1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w:t>
      </w:r>
    </w:p>
    <w:p>
      <w:r>
        <w:rPr>
          <w:b/>
        </w:rPr>
        <w:t>E. 1.2.3</w:t>
      </w:r>
    </w:p>
    <w:p>
      <w:r>
        <w:t>Das Bundesverwaltungsgericht ist damit zur Beurteilung der vorliegenden Rechtsverzögerungsbeschwerde zuständig.</w:t>
      </w:r>
    </w:p>
    <w:p>
      <w:r>
        <w:rPr>
          <w:b/>
        </w:rPr>
        <w:t>E. 1.3.1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 Person nach Art. 6 i.V.m. Art. 48 Abs. 1 VwVG Parteistellung zukommt (vgl. BVGE 2008/15 E. 3.2 m.w.H.).</w:t>
      </w:r>
    </w:p>
    <w:p>
      <w:r>
        <w:rPr>
          <w:b/>
        </w:rPr>
        <w:t>E. 1.3.2</w:t>
      </w:r>
    </w:p>
    <w:p>
      <w:r>
        <w:t>Vorliegend sucht der Beschwerdeführer um Asyl nach. Über das Gesuch hat die Vorinstanz in Form einer anfechtbaren Verfügung zu befinden. Der Beschwerdeführer ist daher zur Beschwerdeführung legitimiert.</w:t>
      </w:r>
    </w:p>
    <w:p>
      <w:r>
        <w:rPr>
          <w:b/>
        </w:rPr>
        <w:t>E. 1.4.1</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w:t>
      </w:r>
    </w:p>
    <w:p>
      <w:r>
        <w:rPr>
          <w:b/>
        </w:rPr>
        <w:t>E. 1.4.2</w:t>
      </w:r>
    </w:p>
    <w:p>
      <w:r>
        <w:t>Der Zeitpunkt der Beschwerdeerhebung ist vorliegend nicht zu beanstanden.</w:t>
      </w:r>
    </w:p>
    <w:p>
      <w:r>
        <w:rPr>
          <w:b/>
        </w:rPr>
        <w:t>E. 1.5.1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André Moser / Michael Beusch / Lorenz Kneubühler, Prozessieren vor dem Bundesverwaltungsgericht, 2. Aufl., 2013, Rz. 5.23).</w:t>
      </w:r>
    </w:p>
    <w:p>
      <w:r>
        <w:rPr>
          <w:b/>
        </w:rPr>
        <w:t>E. 1.5.2</w:t>
      </w:r>
    </w:p>
    <w:p>
      <w:r>
        <w:t>Das schutzwürdige Interesse des Beschwerdeführers an der Vornahme der allenfalls verzögerten Amtshandlung manifestiert sich vorliegend bereits in mehreren bei den Akten liegenden Eingaben, mit welchen er um Auskunft über den Verfahrensstand und insbesondere um einen raschen Entscheid ersuchte.</w:t>
      </w:r>
    </w:p>
    <w:p>
      <w:r>
        <w:rPr>
          <w:b/>
        </w:rPr>
        <w:t>E. 1.6</w:t>
      </w:r>
    </w:p>
    <w:p>
      <w:r>
        <w:t>Gestützt auf die vorstehenden Erwägungen ist auf die formgerecht eingereichte (Art. 52 Abs. 1 VwVG) Rechtsverzögerungsbeschwerde einzutreten.</w:t>
      </w:r>
    </w:p>
    <w:p>
      <w:r>
        <w:rPr>
          <w:b/>
        </w:rPr>
        <w:t>E. 1.7</w:t>
      </w:r>
    </w:p>
    <w:p>
      <w:r>
        <w:t>Das Verfahren richtet sich nach dem VwVG, dem VGG und dem BGG, soweit das AsylG nichts Anderes bestimmt (Art. 37 VGG und Art. 6 AsylG).</w:t>
      </w:r>
    </w:p>
    <w:p>
      <w:r>
        <w:rPr>
          <w:b/>
        </w:rPr>
        <w:t>E. 1.8</w:t>
      </w:r>
    </w:p>
    <w:p>
      <w:r>
        <w:t>Vorab aus Gründen der Prozessökonomie und in Anbetracht des sich aufdrängenden Ausgangs des Beschwerdeverfahrens wurde auf eine vorgängige Kenntnisgabe der Vernehmlassung des SEM an den Beschwerdeführer und die Einholung einer Replik verzichtet (vgl. Art. 30 Abs. 2 Bst. c und Art. 31 VwVG). Ihm wird indessen die Vernehmlassung als Beilage zum vorliegenden Urteil zugestellt.</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mit weiteren Hinweisen).</w:t>
      </w:r>
    </w:p>
    <w:p>
      <w:r>
        <w:rPr>
          <w:b/>
        </w:rPr>
        <w:t>E. 3</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mit weiteren Hinweisen). 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mit weiteren Hinweisen).</w:t>
      </w:r>
    </w:p>
    <w:p>
      <w:r>
        <w:rPr>
          <w:b/>
        </w:rPr>
        <w:t>E. 4.1</w:t>
      </w:r>
    </w:p>
    <w:p>
      <w:r>
        <w:t>Das Bundesverwaltungsgericht hat Kenntnis von den durch die Vor-instanz getroffenen Massnahmen zur Beschleunigung der Verfahren, ebenso von der nach wie vor hohen Pendenzenzahl. Es ist unvermeidbar und auch nachvollziehbar, dass gewisse Verfahren nicht innerhalb der Behandlungsfristen von aArt. 37 Abs. 2 AsylG (heute Art. 37 AsylG) abgeschlossen werden können, insbesondere dann, wenn sich noch Abklärungsmassnahmen aufdrängen.</w:t>
      </w:r>
    </w:p>
    <w:p>
      <w:r>
        <w:rPr>
          <w:b/>
        </w:rPr>
        <w:t>E. 4.2</w:t>
      </w:r>
    </w:p>
    <w:p>
      <w:r>
        <w:t>Vorliegend kann indes - auch unter Berücksichtigung der Tatsache, dass das Verfahren insbesondere in sachverhaltlicher Hinsicht zweifellos eine überdurchschnittliche Komplexität aufweist - von einer gerechtfertigten Verfahrensverzögerung nicht ausgegangen werden:</w:t>
      </w:r>
    </w:p>
    <w:p>
      <w:r>
        <w:rPr>
          <w:b/>
        </w:rPr>
        <w:t>E. 4.2.1</w:t>
      </w:r>
    </w:p>
    <w:p>
      <w:r>
        <w:t>Der Beschwerdeführer suchte am (...) Mai 2015 um Asyl nach; am 3. Mai 2015 wurde er summarisch zur Person befragt und am 13. Mai 2015 fand eine Anhörung zu seinen Asylgründen statt. Soweit feststellbar, kam er seinen gesetzlichen Mitwirkungspflichten nach.</w:t>
      </w:r>
    </w:p>
    <w:p>
      <w:r>
        <w:rPr>
          <w:b/>
        </w:rPr>
        <w:t>E. 4.2.2</w:t>
      </w:r>
    </w:p>
    <w:p>
      <w:r>
        <w:t>In der Folge blieb die Vorinstanz gemäss Aktenlage bis zum ersten Mahnschreiben des Beschwerdeführers vom 14. Juni 2017 gänzlich untätig. Zweieinhalb Monate nach Eingang dieses Schreibens - welches erst nach einem Monat mit einem Standardschreiben beantwortet wurde - leitete das SEM Abklärungsmassnahmen ein, indem es zwei externe Organisationen um Auskünfte ersuchte. Die ausserordentlich lange Dauer dieser Abklärungen war zwar augenscheinlich zu einem guten Teil auf das schleppende (teilweise geradezu hinhaltend wirkende) Verhalten der angefragten Stellen zurückzuführen; es muss aber festgestellt werden, dass auch die Vorinstanz nicht alles ihr Mögliche unternommen hat, um einen möglichst beförderlichen Abschluss dieser Abklärungen zu gewährleisten.</w:t>
      </w:r>
    </w:p>
    <w:p>
      <w:r>
        <w:rPr>
          <w:b/>
        </w:rPr>
        <w:t>E. 4.2.3</w:t>
      </w:r>
    </w:p>
    <w:p>
      <w:r>
        <w:t>Zu berücksichtigen ist auch, dass der Beschwerdeführer in nachvollziehbarer Weise auf die durch die Verfahrensdauer bewirkte psychische Belastung hingewiesen hat. Ob allerdings seine Parteigenossen mit ähnlichen Asylvorbringen tatsächlich innert kurzer Zeit einen positiven Asylentscheid erhalten haben (vgl. Beschwerde S. 3) kann das Gericht aufgrund der Akten nicht beurteilen.</w:t>
      </w:r>
    </w:p>
    <w:p>
      <w:r>
        <w:rPr>
          <w:b/>
        </w:rPr>
        <w:t>E. 5</w:t>
      </w:r>
    </w:p>
    <w:p>
      <w:r>
        <w:t>Die Verfahrensdauer von gut vier Jahren kann unter den gegebenen Umständen nicht mehr als angemessen betrachtet werden. Das durch die Akten dokumentierte Vorgehen des SEM widerspricht einer beförderlichen Behandlung des Asylgesuchs des Beschwerdeführers. Das SEM muss sich deshalb eine Verletzung des Beschleunigungsgebots von Art. 29 Abs. 1 BV vorhalten lassen. Eine Nichtbehandlung während einer solch langen Zeit ist unbesehen allfälliger anderer überzeitiger Verfahren grundsätzlich zu lange. Das Beschleunigungsgebot von Art. 29 Abs. 1 BV ist somit verletzt. Die Rüge der Rechtsverzögerung erweist sich demzufolge als begründet.</w:t>
      </w:r>
    </w:p>
    <w:p>
      <w:r>
        <w:rPr>
          <w:b/>
        </w:rPr>
        <w:t>E. 6</w:t>
      </w:r>
    </w:p>
    <w:p>
      <w:r>
        <w:t>Nach dem Gesagten ist die Beschwerde gutzuheissen. Die Akten gehen an die Vorinstanz zurück, verbunden mit der Anweisung, das Asylgesuch des Beschwerdeführers vom 1. Mai 2015 beförderlich zu behandeln und rasch einer Verfügung zuzuführen.</w:t>
      </w:r>
    </w:p>
    <w:p>
      <w:r>
        <w:rPr>
          <w:b/>
        </w:rPr>
        <w:t>E. 7</w:t>
      </w:r>
    </w:p>
    <w:p>
      <w:r>
        <w:t>Bei diesem Ausgang des Verfahrens sind keine Verfahrenskosten aufzuerlegen (Art. 63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Sein Rechtsvertreter hat keine Kostennote zu den Akten gereicht, weshalb der notwendige Vertretungsaufwand von Amtes wegen aufgrund der Akten festzusetzen ist (Art. 14 Abs. 2 Satz 2 VGKE). Die Parteientschädigung ist (unter Berücksichtigung der massgebenden Bemessungsfaktoren, vgl. Art. 9-13 VGKE) auf insgesamt Fr. 450.-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