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E-211/2023 vom 4. September 2023</w:t>
      </w:r>
    </w:p>
    <w:p>
      <w:r>
        <w:t>Bundesverwaltungsgericht, 2023-09-04, FR</w:t>
      </w:r>
    </w:p>
    <w:p>
      <w:r>
        <w:rPr>
          <w:b/>
        </w:rPr>
        <w:t xml:space="preserve">Quelle: </w:t>
      </w:r>
      <w:r>
        <w:t>https://mcp.opencaselaw.ch/entscheid/bvger_E-211_2023</w:t>
      </w:r>
    </w:p>
    <w:p>
      <w:r>
        <w:t>FR: TAF E-211/2023 du 4 septembre 2023</w:t>
      </w:r>
    </w:p>
    <w:p>
      <w:r>
        <w:t>IT: TAF E-211/2023 del 4 settembre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la recourante, dès lors qu'ils sont susceptibles de conduire à l'annulation de la décision querellée indépendamment des chances de succès du recours sur le fond (cf. ATF 142 II 218 consid. 2.8.1 et réf. cit.).</w:t>
      </w:r>
    </w:p>
    <w:p>
      <w:r>
        <w:rPr>
          <w:b/>
        </w:rPr>
        <w:t>E. 3.2.1</w:t>
      </w:r>
    </w:p>
    <w:p>
      <w:r>
        <w:t>L'intéressée fait d'abord grief à l'autorité inférieure d'avoir statué sans établir de manière complète ses problèmes de santé, alors que ceux-ci seraient décisifs pour l'issue de la procédure. Elle lui reproche en particulier d'avoir ignoré les signalements du corps médical concernant la gravité de son état de santé psychique et les tentatives de suicide alléguées - dont une survenue en Croatie - et de s'être contenté du seul diagnostic de PTSD au moment de statuer, sans établir un rapport médical circonstancié comprenant des indications sur le traitement entrepris et la durée potentielle du suivi.</w:t>
      </w:r>
    </w:p>
    <w:p>
      <w:r>
        <w:rPr>
          <w:b/>
        </w:rPr>
        <w:t>E. 3.2.2</w:t>
      </w:r>
    </w:p>
    <w:p>
      <w:r>
        <w:t>Le SEM estime quant à lui que le rapport médical du 2 mars 2023 produit dans le cadre de la procédure de recours confirme le diagnostic de PTSD retenu dans la décision querellée et ne mentionne pas de traitement ou de prise en charge particulière. Il relève qu'en dépit de l'hospitalisation de la recourante, postérieure à la décision querellée, l'intéressée avait indiqué en première instance qu'elle n'avait plus d'idées suicidaires depuis son arrivée en Suisse ; pour cette raison, le SEM estime que la réactivation des pensées suicidaires de l'intéressée est consécutive au prononcé de ladite décision et à la perspective de son transfert en Croatie.</w:t>
      </w:r>
    </w:p>
    <w:p>
      <w:r>
        <w:rPr>
          <w:b/>
        </w:rPr>
        <w:t>E. 3.2.3</w:t>
      </w:r>
    </w:p>
    <w:p>
      <w:r>
        <w:t>Il ressort des pièces figurant au dossier qu'une prise en charge médicale effective a rapidement été mise en place en lien avec les affections somatiques signalées par la requérante ; des radiographies des genoux et des chevilles ont été effectuées s'agissant de ses douleurs aux jambes et une évaluation de la statique et du support plantaires a été ordonnée. Le même constat ne saurait toutefois être retenu s'agissant de des atteintes psychiques rapportées. En effet, compte tenu des tentatives de suicide alléguées - confirmées depuis par les rapports médicaux établis - et de la vulnérabilité de l'intéressée, le SEM aurait dû investiguer davantage sa situation médicale psychique. Ce faisant, plutôt que de retenir dans sa décision le PTSD brièvement évoqué dans le bref rapport du 23 novembre 2022, il aurait dû requérir de l'intéressée un rapport médical détaillé, précis et circonstancié comprenant un diagnostic précis avec mention du traitement entrepris et du pronostic futur. Aucun élément ne permet par ailleurs d'affirmer que l'hospitalisation de la recourante soit consécutive au prononcé de la décision du SEM. En effet, sans exclure que la perspective de son transfert en Croatie ait entraîné une décompensation psychique à l'endroit de l'intéressée, cette dernière présentait déjà avant de statuer une fragilité psychique importante dont le SEM aurait dû davantage tenir compte. Cela étant, tout manquement de l'autorité inférieure en lien avec l'établissement de la situation médicale de la recourante peut désormais être considéré comme étant réparé. L'intéressée a en effet eu l'occasion d'établir son état de santé psychique à suffisance dans la procédure de recours, notamment en produisant des rapports médicaux et en bénéficiant de prolongations de délais pour ce faire. Sa situation psychique doit donc désormais être considérée comme étant établie et stabilisée, ce d'autant plus que la décision querellée a été rendue depuis près de neuf mois.</w:t>
      </w:r>
    </w:p>
    <w:p>
      <w:r>
        <w:rPr>
          <w:b/>
        </w:rPr>
        <w:t>E. 3.3.1</w:t>
      </w:r>
    </w:p>
    <w:p>
      <w:r>
        <w:t>Dans un second grief, la recourante fait valoir une motivation lacunaire, voire inexacte, de la décision attaquée en ce qui concerne, d'une part, les importantes carences dont est affecté le système d'asile en Croatie et, d'autre part, les mauvais traitements qu'elle y aurait subis, dont des attouchements sexuels par les policiers croates (sur ce dernier point, cf. réplique p. 2). Elle critique l'argumentaire du SEM, qu'elle considère comme général, éculé et pourvu d'une simple référence à une mise à jour de l'ambassade de Suisse en Croatie datant de mars 2022. Elle dénonce l'obsolescence et la faiblesse des examens entrepris par l'autorité inférieure en lien avec l'efficacité des procédures d'asile en Croatie et lui reproche de s'être contentée d'interroger un stagiaire de l'ambassade pour s'enquérir de la situation concrète sur place.</w:t>
      </w:r>
    </w:p>
    <w:p>
      <w:r>
        <w:rPr>
          <w:b/>
        </w:rPr>
        <w:t>E. 3.3.2</w:t>
      </w:r>
    </w:p>
    <w:p>
      <w:r>
        <w:t>A cet égard, il convient d'abord de relever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l'occurrence, l'analyse du SEM concernant la situation actuelle en Croatie et les allégations de la recourante est complète, la décision querellée comportant plusieurs pages de développements sur ces questions (cf. p. 4 ss). De plus, il est faux de dévaluer les conclusions de l'ambassade de Suisse en Croatie au motif que celles-ci proviendraient d'un stagiaire. Indépendamment de la véracité d'une telle allégation, il n'existe aucune raison tangible de déprécier le travail fourni par un stagiaire employé par la Confédération, dont répondent quoi qu'il en soit ses supérieurs hiérarchiques. En tout état de cause, l'on relèvera qu'une nouvelle enquête d'ambassade suisse réalisée en janvier 2023 (cf. notamment arrêt du Tribunal E-2110/2023 du 26 avril 2023 consid. 4.4) confirme les conclusions de l'enquête de mars 2022 mentionnée dans la décision du SEM. L'intéressée a au demeurant été dûment invitée par le SEM à exposer son vécu en Croatie, ce qu'elle a fait. La question de savoir si ses allégations sont de nature à renverser la présomption de sécurité relevant du fond et non de la forme, étant précisé que les allégations portant sur les attouchements sexuels subis par les policiers croates ont été évoquées pour la première fois au stade du recours, de sorte que le SEM ne pouvait en avoir connaissance au moment de statuer (cf. infra consid. 7.2).</w:t>
      </w:r>
    </w:p>
    <w:p>
      <w:r>
        <w:rPr>
          <w:b/>
        </w:rPr>
        <w:t>E. 3.4</w:t>
      </w:r>
    </w:p>
    <w:p>
      <w:r>
        <w:t>Partant, les griefs formels invoqués dans le recours, infondés,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E et F).</w:t>
      </w:r>
    </w:p>
    <w:p>
      <w:r>
        <w:rPr>
          <w:b/>
        </w:rPr>
        <w:t>E. 5.2</w:t>
      </w:r>
    </w:p>
    <w:p>
      <w:r>
        <w:t>La recourante se plaint implicitement de l'existence de défaillances systémiques dans le système d'asile croate. Elle s'oppose également à son transfert en Croatie au motif que cette mesure contrevient aux engagements internationaux auxquels la Suisse est liée, en particulier les art. 3 et 13 CEDH (RS 0.101), 3, 14 et 16 de la Convention du 10 décembre 1984 contre la torture et autres peines ou traitements cruels, inhumains ou dégradants (Conv. torture, RS 0.105) et 2 de la Convention du 18 décembre 1979 sur l'élimination de toutes les formes de discrimination à l'égard des femmes (CEDEF, RS 0.108). Elle sollicite l'application de la clause discrétionnaire prévue à l'art. 17 par. 1 et le traitement de sa demande d'asile en procédure nationale pour « raisons humanitaires » selon l'art. 29a al. 3 de l'Ordonnance 1 sur l'asile relative à la procédure (OA 1, RS 142.311). Elle reproche en particulier au SEM d'avoir minimisé sa grande vulnérabilité psychique et d'avoir prononcé l'exécution de son transfert dans un pays incapable d'assurer un suivi psychiatrique de ses traumatismes.</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à la Conv. torture et à la CEDEF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6.3</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6.4</w:t>
      </w:r>
    </w:p>
    <w:p>
      <w:r>
        <w:t>Compte tenu de ce qui précède, l'application de l'art. 3 par. 2 du règlement Dublin III ne se justifie pas en l'espèce, les explications de la recourante relatives à son vécu en Croatie et les conclusions du rapport de l'ONG « Are you Syrious ? » annexé au recours ne permettant pas de parvenir à un constat différent.</w:t>
      </w:r>
    </w:p>
    <w:p>
      <w:r>
        <w:rPr>
          <w:b/>
        </w:rPr>
        <w:t>E. 6.6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6.7</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la recourante n'a fourni aucun élément susceptible de démontrer que la Croatie ne respecterait pas le principe de non-refoulement et faillirait ainsi à ses obligations internationales en la renvoyant dans un pays où sa vie, son intégrité corporelle ou sa liberté seraient sérieusement menacées, ou encore d'où elle risquerait d'être astreinte à se rendre dans un tel pays. Elle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3 Conv. torture et 4 CharteUE (cf. arrêt du Tribunal E-5505/2022 du 7 décembre 2022 consid. 6.3 et 6.4). Certes, la requérante a déclaré avoir été malmenée par la police, avoir été contrainte de donner ses empreintes digitales et avoir eu peur pour sa vie (cf. procès-verbal de l'entretien Dublin). De telles allégations ne sont toutefois pas décisives quant à la conformité de son transfert au regard des art. 3 CEDH et 3 Conv. torture. Quant à celles portant sur les abus sexuels subis par les policiers croates - avancées dans la réplique -, force est de relever leur caractère invraisemblable. D'abord, ces accusations semblent avoir été évoquées pour la première fois dans le cadre d'une consultation psychiatrique intervenue plusieurs mois après l'arrivée en Suisse de la recourante. Selon les versions, cette dernière aurait ainsi subi des violences sexuelles (cf. rapport médical du 2 mars 2023), des viols (cf. rapport médical du 23 avril 2023), voire des attouchements (cf. réplique du 26 avril 2023) de la part d'agents croates. Particulièrement brèves, dépourvues de tout détail et en aucun cas étayées, ces déclarations ne correspondent pas à celles tenues devant le SEM, la recourante ayant uniquement fait mention de violences physiques commises par les forces de l'ordre croate et de viols subis dans son pays d'origine à l'occasion de son entretien Dublin. A cela s'ajoute que ces allégations nouvelles ne sont pas non plus corroborées par les déclarations de sa soeur. Interrogée le 18 novembre 2022, cette dernière a certes évoqué avoir été soumise à une fouille corporelle, mais n'a pas fait allusion à des atteintes d'ordre sexuel de la part desdits agents. Or, sans nier l'impact d'une telle pratique et les éventuelles difficultés causées par la barrière de la langue, aucun élément ne permet de supposer que les intentions de l'auteur de la fouille en question aient été malveillantes ou abusives. En outre, compte tenu de brièveté du séjour de la recourante en Croatie et de la présence constante de sa soeur et d'autres requérants à ses côtés, il apparaît d'autant moins probable que celle-ci ait véritablement subi les abus sexuels allégués. Au vu de ce qui précède, il n'existe aucune raison concrète et sérieuse d'admettre que le transfert de la recourante à Zagreb risquerait de l'exposer à une situation similaire à celle qu'elle dit avoir connue après son interpellation en zone frontalière en tant que personne étrangère en situation irrégulière, de sorte que le risque de retraumatisation en cas de transfert en Croatie évoqué dans le recours peut être écarté.</w:t>
      </w:r>
    </w:p>
    <w:p>
      <w:r>
        <w:rPr>
          <w:b/>
        </w:rPr>
        <w:t>E. 6.8</w:t>
      </w:r>
    </w:p>
    <w:p>
      <w:r>
        <w:t>A noter encore que la Croatie est un Etat de droit et qu'il n'existe pas d'indice tangible laissant penser que les autorités de ce pays n'offriraient pas une protection adéquate à la recourante, à qui il incomberait, le cas échéant, de s'adresser aux autorités judiciaires compétentes et/ou aux organisations caritatives oeuvrant sur place (cf., parmi d'autres, arrêt du Tribunal E-1520/2023 du 23 mai 2023 consid. 7.4 et jurisp. cit.).</w:t>
      </w:r>
    </w:p>
    <w:p>
      <w:r>
        <w:rPr>
          <w:b/>
        </w:rPr>
        <w:t>E. 6.9</w:t>
      </w:r>
    </w:p>
    <w:p>
      <w:r>
        <w:t>Quant à l'art. 2 CEDEF invoqué dans le recours, il constitue une norme pragmatique à l'attention du législateur national et n'est pas directement applicable (cf. arrêt E-4652/2022 du 24 octobre 2022 consid. 6.3.3 et réf. cit.). La recourante ne saurait donc valablement s'en prévaloir pour s'opposer à son transfert vers la Croatie.</w:t>
      </w:r>
    </w:p>
    <w:p>
      <w:r>
        <w:rPr>
          <w:b/>
        </w:rPr>
        <w:t>E. 6.10.1</w:t>
      </w:r>
    </w:p>
    <w:p>
      <w:r>
        <w:t>Selon les derniers documents médicaux figurant au dossier, la recourante présente, sur le plan somatique, une lésion ostéochondrale du condyle fémoral externe des deux côtés lui causant des douleurs au niveau des jambes, pour laquelle aucun traitement particulier ne semble nécessaire. Les infections vaginale et urinaire diagnostiquées en novembre 2022 sont quant à elles traitées et, faute d'indications contraires au dossier, le bilan sanguin réalisé à la même période n'a rien révélé de particulier. Sur le plan psychique, la recourante souffre d'un épisode dépressif ainsi que d'un PTSD. Au début du mois de février 2023, elle a connu une période d'hospitalisation d'une semaine sur un mode volontaire pour une mise à l'abri d'idées suicidaires. Selon ses dires, cette hospitalisation a fait suite à son attribution cantonale et à la séparation d'avec sa soeur qui en a découlé, toutes deux ayant été contraintes de rejoindre des structures d'accueil différentes (cf. courrier du 3 février 2023). Au terme de son hospitalisation, les médecins ont constaté une légère amélioration de la symptomatologie grâce à l'introduction d'un traitement médicamenteux et ont retenu le diagnostic d'épisode dépressif moyen (état au 29 mars 2023). Le rapport du 23 avril 2023 retient quant à lui le diagnostic d'épisode dépressif sévère ; le traitement consiste désormais en la prise de Sertraline, Lorazépam et Redormin, complété par un suivi psychothérapeutique hebdomadaire à bimensuel (état au 23 avril 2023). Est expressément mise en évidence par le médecin la nécessité de poursuivre les séances de psychothérapie régulières dans un cadre rassurant, sans changement de repères, durant six mois à une année, et l'importance pour la requérante de résider auprès de sa soeur, dont la présence constitue le seul facteur de protection contre une nouvelle tentative de suicide.</w:t>
      </w:r>
    </w:p>
    <w:p>
      <w:r>
        <w:rPr>
          <w:b/>
        </w:rPr>
        <w:t>E. 6.10.2</w:t>
      </w:r>
    </w:p>
    <w:p>
      <w:r>
        <w:t>Les affections médicales précitées ne sauraient en aucun cas être minimisées ; la recourante est sérieusement atteinte dans sa santé psychique et une nouvelle tentative de suicide n'est pas exclue par les médecins. Cela dit, compte tenu de la jurisprudence restrictive en la matière, il y a lieu de considérer que ces affections n'atteignent pas une gravité telle qu'il se justifierait de renoncer au transfert de la recourante vers la Croatie (cf., à ce sujet, arrêt Paposhvili c. Belgique du 13 décembre 2016, GC, requête n° 41738/10). En effet, et contrairement à ce qu'elle prétend, les examens médicaux subis, les diagnostics posés et les traitements prescrits ne sont pas révélateurs de maladies d'une gravité ou d'une spécificité telle qu'elles ne pourraient pas être traitées en Croatie (cf. arrêt du Tribunal E-1325/2023 du 13 avril 2023 consid. 8.2.1 ; sur les possibilités de prise en charge médicale dans le domaine de l'asile en Croatie, cf. notamment arrêts du Tribunal D-728/2023 du 13 février 2023 consid. 8.3 et E-423/2023 du 31 janvier 2023 consid. 7.2.4 ainsi que réf. cit.).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6.10.3</w:t>
      </w:r>
    </w:p>
    <w:p>
      <w:r>
        <w:t>S'agissant des tentatives de suicide alléguées et évoquées dans les rapports médicaux, il y a lieu de rappeler que, selon la pratique du Tribunal, des tendances suicidaires (« suicidalité ») ne constituent pas, en soi, un obstacle à la mesure de transfert, seule une mise en danger présentant des formes concrètes devant être prise en considération. Aussi, si des menaces auto-agressives devaient réapparaître au moment de l'organisation du départ de Suisse de l'intéressée, il appartiendrait aux autorités chargées de l'exécution du transfert de prévoir des mesures concrètes pour en prévenir la réalisation. Il appartiendra également à celles-là de communiquer, le cas échéant, aux autorités croates les renseignements éventuellement actualisés permettant une prise en charge adéquate de l'intéressée, en application des art. 31 et 32 du règlement Dublin III (cf. notamment arrêt du Tribunal F-1890/2020 du 16 avril 2020 consid. 5.3 et réf. cit.), étant précisé que celle-ci a donné son accord en date du 17 octobre 2022 à la transmission des données médicales la concernant (cf. let. C.).</w:t>
      </w:r>
    </w:p>
    <w:p>
      <w:r>
        <w:rPr>
          <w:b/>
        </w:rPr>
        <w:t>E. 6.10.4</w:t>
      </w:r>
    </w:p>
    <w:p>
      <w:r>
        <w:t>Eu égard à la vulnérabilité psychique importante de la recourante et à l'importance, telle qu'expressément relevée par les médecins, du lien qui la lie à sa soeur, il apparaît essentiel que celles-ci soient transférées en Croatie de manière conjointe. En effet, de l'avis du Tribunal, la présence de sa soeur constitue pour la recourante un véritable soutien qui lui permettra de surmonter les difficultés liées à cette mesure et le changement de repères qui en découlera. Aussi, il appartiendra au SEM de s'assurer non seulement que les informations médicales concernant la recourante et sa vulnérabilité psychique soient communiquées à leurs homologues croates, mais également d'informer ces derniers du rôle de soutien qu'a B._______ pour la recourante.</w:t>
      </w:r>
    </w:p>
    <w:p>
      <w:r>
        <w:rPr>
          <w:b/>
        </w:rPr>
        <w:t>E. 6.11</w:t>
      </w:r>
    </w:p>
    <w:p>
      <w:r>
        <w:t>Dans ces conditions,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6.12</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6.13</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7</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8</w:t>
      </w:r>
    </w:p>
    <w:p>
      <w:r>
        <w:t>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18 janvier 2023, il est statué sans frais. (dispositif : page suivante)</w:t>
      </w:r>
    </w:p>
    <w:p>
      <w:r>
        <w:rPr>
          <w:b/>
        </w:rPr>
        <w:t>E. 24</w:t>
      </w:r>
    </w:p>
    <w:p>
      <w:r>
        <w:t>avril 2023 de l’organisation « Are you Syrious ? » intitulé « Dublin returnees - legal and practical obstacles in Croatia ».</w:t>
      </w:r>
    </w:p>
    <w:p>
      <w:r>
        <w:t>E-211/2023 Page 7 R.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L’intéressée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la recourante, dès lors qu’ils sont susceptibles de conduire à l'annulation de la décision querellée indépendamment des chances de succès du recours sur le fond (cf. ATF 142 II 218 consid. 2.8.1 et réf. cit.). 3.2 3.2.1 L’intéressée fait d’abord grief à l’autorité inférieure d’avoir statué sans établir de manière complète ses problèmes de santé, alors que ceux-ci</w:t>
      </w:r>
    </w:p>
    <w:p>
      <w:r>
        <w:t>E-211/2023 Page 8 seraient décisifs pour l’issue de la procédure. Elle lui reproche en particulier d’avoir ignoré les signalements du corps médical concernant la gravité de son état de santé psychique et les tentatives de suicide alléguées – dont une survenue en Croatie – et de s’être contenté du seul diagnostic de PTSD au moment de statuer, sans établir un rapport médical circonstancié comprenant des indications sur le traitement entrepris et la durée potentielle du suivi. 3.2.2 Le SEM estime quant à lui que le rapport médical du 2 mars 2023 produit dans le cadre de la procédure de recours confirme le diagnostic de PTSD retenu dans la décision querellée et ne mentionne pas de traitement ou de prise en charge particulière. Il relève qu’en dépit de l’hospitalisation de la recourante, postérieure à la décision querellée, l’intéressée avait indiqué en première instance qu’elle n’avait plus d’idées suicidaires depuis son arrivée en Suisse ; pour cette raison, le SEM estime que la réactivation des pensées suicidaires de l’intéressée est consécutive au prononcé de ladite décision et à la perspective de son transfert en Croatie. 3.2.3 Il ressort des pièces figurant au dossier qu’une prise en charge médicale effective a rapidement été mise en place en lien avec les affections somatiques signalées par la requérante ; des radiographies des genoux et des chevilles ont été effectuées s’agissant de ses douleurs aux jambes et une évaluation de la statique et du support plantaires a été ordonnée. Le même constat ne saurait toutefois être retenu s’agissant de des atteintes psychiques rapportées. En effet, compte tenu des tentatives de suicide alléguées – confirmées depuis par les rapports médicaux établis – et de la vulnérabilité de l’intéressée, le SEM aurait dû investiguer davantage sa situation médicale psychique. Ce faisant, plutôt que de retenir dans sa décision le PTSD brièvement évoqué dans le bref rapport du 23 novembre 2022, il aurait dû requérir de l’intéressée un rapport médical détaillé, précis et circonstancié comprenant un diagnostic précis avec mention du traitement entrepris et du pronostic futur. Aucun élément ne permet par ailleurs d’affirmer que l’hospitalisation de la recourante soit consécutive au prononcé de la décision du SEM. En effet, sans exclure que la perspective de son transfert en Croatie ait entraîné une décompensation psychique à l’endroit de l’intéressée, cette dernière présentait déjà avant de statuer une fragilité psychique importante dont le SEM aurait dû davantage tenir compte. Cela étant, tout manquement de l’autorité inférieure en lien avec l’établissement de la situation médicale de la recourante peut désormais être considéré comme étant réparé. L’intéressée a en effet eu l’occasion</w:t>
      </w:r>
    </w:p>
    <w:p>
      <w:r>
        <w:t>E-211/2023 Page 9 d’établir son état de santé psychique à suffisance dans la procédure de recours, notamment en produisant des rapports médicaux et en bénéficiant de prolongations de délais pour ce faire. Sa situation psychique doit donc désormais être considérée comme étant établie et stabilisée, ce d’autant plus que la décision querellée a été rendue depuis près de neuf mois. 3.3 3.3.1 Dans un second grief, la recourante fait valoir une motivation lacunaire, voire inexacte, de la décision attaquée en ce qui concerne, d’une part, les importantes carences dont est affecté le système d’asile en Croatie et, d’autre part, les mauvais traitements qu’elle y aurait subis, dont des attouchements sexuels par les policiers croates (sur ce dernier point, cf. réplique p. 2). Elle critique l’argumentaire du SEM, qu’elle considère comme général, éculé et pourvu d’une simple référence à une mise à jour de l’ambassade de Suisse en Croatie datant de mars 2022. Elle dénonce l’obsolescence et la faiblesse des examens entrepris par l’autorité inférieure en lien avec l’efficacité des procédures d’asile en Croatie et lui reproche de s’être contentée d’interroger un stagiaire de l’ambassade pour s’enquérir de la situation concrète sur place. 3.3.2 A cet égard, il convient d’abord de relever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l’occurrence, l’analyse du SEM concernant la situation actuelle en Croatie et les allégations de la recourante est complète, la décision querellée comportant plusieurs pages de développements sur ces questions (cf. p. 4 ss). De plus, il est faux de dévaluer les conclusions de l’ambassade de Suisse en Croatie au motif que celles-ci proviendraient d’un stagiaire. Indépendamment de la véracité d’une telle allégation, il n’existe aucune raison tangible de déprécier le travail fourni par un stagiaire employé par la Confédération, dont répondent quoi qu’il en soit ses supérieurs hiérarchiques. En tout état de cause, l’on relèvera qu’une nouvelle enquête d’ambassade suisse réalisée en janvier 2023 (cf. notamment arrêt du Tribunal E-2110/2023 du 26 avril 2023 consid. 4.4) confirme les conclusions de l’enquête de mars 2022 mentionnée dans la décision du SEM. L’intéressée a au demeurant été dûment invitée par le SEM à exposer son vécu en Croatie, ce qu’elle a fait. La question de savoir si ses allégations sont de nature à renverser la présomption de sécurité relevant du fond et non de la forme, étant précisé</w:t>
      </w:r>
    </w:p>
    <w:p>
      <w:r>
        <w:t>E-211/2023 Page 10 que les allégations portant sur les attouchements sexuels subis par les policiers croates ont été évoquées pour la première fois au stade du recours, de sorte que le SEM ne pouvait en avoir connaissance au moment de statuer (cf. infra consid. 7.2). 3.4 Partant, les griefs formels invoqués dans le recours, infondés, doivent être rejetés.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4.4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t>E-211/2023 Page 11 5. 5.1 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E et F). 5.2 La recourante se plaint implicitement de l’existence de défaillances systémiques dans le système d’asile croate. Elle s’oppose également à son transfert en Croatie au motif que cette mesure contrevient aux engagements internationaux auxquels la Suisse est liée, en particulier les art. 3 et 13 CEDH (RS 0.101), 3, 14 et 16 de la Convention du 10 décembre 1984 contre la torture et autres peines ou traitements cruels, inhumains ou dégradants (Conv. torture, RS 0.105) et 2 de la Convention du 18 décembre 1979 sur l’élimination de toutes les formes de discrimination à l’égard des femmes (CEDEF, RS 0.108). Elle sollicite l’application de la clause discrétionnaire prévue à l’art. 17 par. 1 et le traitement de sa demande d’asile en procédure nationale pour « raisons humanitaires » selon l’art. 29a al. 3 de l’Ordonnance 1 sur l’asile relative à la procédure (OA 1, RS 142.311). Elle reproche en particulier au SEM d’avoir minimisé sa grande vulnérabilité psychique et d’avoir prononcé l’exécution de son transfert dans un pays incapable d’assurer un suivi psychiatrique de ses traumatismes. 6. 6.1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E-211/2023 Page 12 6.2 A ce propos, il convient de rappeler que la Croatie est liée à ladite Charte et partie à la Convention du 28 juillet 1951 relative au statut des réfugiés (Conv. réfugiés, RS 0.142.30), ainsi qu'au Protocole additionnel du 31 janvier 1967 (Prot., RS 0.142.301), à la CEDH, à la Conv. torture et à la CEDEF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w:t>
      </w:r>
    </w:p>
    <w:p>
      <w:r>
        <w:rPr>
          <w:b/>
        </w:rPr>
        <w:t>E. 26</w:t>
      </w:r>
    </w:p>
    <w:p>
      <w:r>
        <w:t>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w:t>
      </w:r>
    </w:p>
    <w:p>
      <w:r>
        <w:t>E-211/2023 Page 13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6.4 Compte tenu de ce qui précède, l’application de l’art. 3 par. 2 du règlement Dublin III ne se justifie pas en l’espèce, les explications de la recourante relatives à son vécu en Croatie et les conclusions du rapport de l’ONG « Are you Syrious ? » annexé au recours ne permettant pas de parvenir à un constat différent. 6.5 6.6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6.7 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la recourante n'a fourni aucun élément susceptible de démontrer que la Croatie ne respecterait pas le principe de non-refoulement et faillirait ainsi à ses obligations internationales en la renvoyant dans un pays où sa vie, son intégrité</w:t>
      </w:r>
    </w:p>
    <w:p>
      <w:r>
        <w:t>E-211/2023 Page 14 corporelle ou sa liberté seraient sérieusement menacées, ou encore d'où elle risquerait d'être astreinte à se rendre dans un tel pays. Elle n'a pas non plus apporté d'indices suffisants qu’elle y serait privée durablement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3 Conv. torture et 4 CharteUE (cf. arrêt du Tribunal E-5505/2022 du 7 décembre 2022 consid. 6.3 et 6.4). Certes, la requérante a déclaré avoir été malmenée par la police, avoir été contrainte de donner ses empreintes digitales et avoir eu peur pour sa vie (cf. procès-verbal de l’entretien Dublin). De telles allégations ne sont toutefois pas décisives quant à la conformité de son transfert au regard des art. 3 CEDH et 3 Conv. torture. Quant à celles portant sur les abus sexuels subis par les policiers croates – avancées dans la réplique –, force est de relever leur caractère invraisemblable. D’abord, ces accusations semblent avoir été évoquées pour la première fois dans le cadre d’une consultation psychiatrique intervenue plusieurs mois après l’arrivée en Suisse de la recourante. Selon les versions, cette dernière aurait ainsi subi des violences sexuelles (cf. rapport médical du 2 mars 2023), des viols (cf. rapport médical du 23 avril 2023), voire des attouchements (cf. réplique du 26 avril 2023) de la part d’agents croates. Particulièrement brèves, dépourvues de tout détail et en aucun cas étayées, ces déclarations ne correspondent pas à celles tenues devant le SEM, la recourante ayant uniquement fait mention de violences physiques commises par les forces de l’ordre croate et de viols subis dans son pays d’origine à l’occasion de son entretien Dublin. A cela s’ajoute que ces allégations nouvelles ne sont pas non plus corroborées par les déclarations de sa sœur. Interrogée le 18 novembre 2022, cette dernière a certes évoqué avoir été soumise à une fouille corporelle, mais n’a pas fait allusion à des atteintes d’ordre sexuel de la part desdits agents. Or, sans nier l’impact d’une telle pratique et les éventuelles difficultés causées par la barrière de la langue, aucun élément ne permet de supposer que les intentions de l’auteur de la fouille en question aient été malveillantes ou abusives. En outre, compte tenu de brièveté du séjour de la recourante en Croatie et de la présence constante de sa sœur et d’autres requérants à ses côtés, il apparaît d’autant moins probable que celle-ci ait véritablement subi les abus sexuels allégués. Au vu de ce qui précède, il n’existe aucune raison concrète et sérieuse d’admettre que le transfert de la recourante à Zagreb risquerait de l’exposer à une situation similaire à celle qu’elle dit avoir connue après son interpellation en zone frontalière en tant que personne étrangère en</w:t>
      </w:r>
    </w:p>
    <w:p>
      <w:r>
        <w:t>E-211/2023 Page 15 situation irrégulière, de sorte que le risque de retraumatisation en cas de transfert en Croatie évoqué dans le recours peut être écarté. 6.8 A noter encore que la Croatie est un Etat de droit et qu’il n’existe pas d'indice tangible laissant penser que les autorités de ce pays n'offriraient pas une protection adéquate à la recourante, à qui il incomberait, le cas échéant, de s’adresser aux autorités judiciaires compétentes et/ou aux organisations caritatives œuvrant sur place (cf., parmi d’autres, arrêt du Tribunal E-1520/2023 du 23 mai 2023 consid. 7.4 et jurisp. cit.). 6.9 Quant à l’art. 2 CEDEF invoqué dans le recours, il constitue une norme pragmatique à l'attention du législateur national et n’est pas directement applicable (cf. arrêt E-4652/2022 du 24 octobre 2022 consid. 6.3.3 et réf. cit.). La recourante ne saurait donc valablement s’en prévaloir pour s’opposer à son transfert vers la Croatie. 6.10 6.10.1 Selon les derniers documents médicaux figurant au dossier, la recourante présente, sur le plan somatique, une lésion ostéochondrale du condyle fémoral externe des deux côtés lui causant des douleurs au niveau des jambes, pour laquelle aucun traitement particulier ne semble nécessaire. Les infections vaginale et urinaire diagnostiquées en novembre 2022 sont quant à elles traitées et, faute d’indications contraires au dossier, le bilan sanguin réalisé à la même période n’a rien révélé de particulier. Sur le plan psychique, la recourante souffre d’un épisode dépressif ainsi que d’un PTSD. Au début du mois de février 2023, elle a connu une période d’hospitalisation d’une semaine sur un mode volontaire pour une mise à l’abri d’idées suicidaires. Selon ses dires, cette hospitalisation a fait suite à son attribution cantonale et à la séparation d’avec sa sœur qui en a découlé, toutes deux ayant été contraintes de rejoindre des structures d’accueil différentes (cf. courrier du 3 février 2023). Au terme de son hospitalisation, les médecins ont constaté une légère amélioration de la symptomatologie grâce à l’introduction d’un traitement médicamenteux et ont retenu le diagnostic d’épisode dépressif moyen (état au 29 mars 2023). Le rapport du 23 avril 2023 retient quant à lui le diagnostic d’épisode dépressif sévère ; le traitement consiste désormais en la prise de Sertraline, Lorazépam et Redormin, complété par un suivi psychothérapeutique hebdomadaire à bimensuel (état au 23 avril 2023). Est expressément mise en évidence par le médecin la nécessité de poursuivre les séances de psychothérapie régulières dans un cadre rassurant, sans changement de repères, durant six mois à une année, et l’importance pour la requérante de résider auprès de sa sœur, dont la</w:t>
      </w:r>
    </w:p>
    <w:p>
      <w:r>
        <w:t>E-211/2023 Page 16 présence constitue le seul facteur de protection contre une nouvelle tentative de suicide. 6.10.2 Les affections médicales précitées ne sauraient en aucun cas être minimisées ; la recourante est sérieusement atteinte dans sa santé psychique et une nouvelle tentative de suicide n’est pas exclue par les médecins. Cela dit, compte tenu de la jurisprudence restrictive en la matière, il y a lieu de considérer que ces affections n’atteignent pas une gravité telle qu'il se justifierait de renoncer au transfert de la recourante vers la Croatie (cf., à ce sujet, arrêt Paposhvili c. Belgique du 13 décembre 2016, GC, requête n° 41738/10). En effet, et contrairement à ce qu’elle prétend, les examens médicaux subis, les diagnostics posés et les traitements prescrits ne sont pas révélateurs de maladies d'une gravité ou d'une spécificité telle qu'elles ne pourraient pas être traitées en Croatie (cf. arrêt du Tribunal E-1325/2023 du 13 avril 2023 consid. 8.2.1 ; sur les possibilités de prise en charge médicale dans le domaine de l'asile en Croatie, cf. notamment arrêts du Tribunal D-728/2023 du 13 février 2023 consid. 8.3 et E-423/2023 du 31 janvier 2023 consid. 7.2.4 ainsi que réf. cit.).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6.10.3 S’agissant des tentatives de suicide alléguées et évoquées dans les rapports médicaux, il y a lieu de rappeler que, selon la pratique du Tribunal, des tendances suicidaires (« suicidalité ») ne constituent pas, en soi, un obstacle à la mesure de transfert, seule une mise en danger présentant des formes concrètes devant être prise en considération. Aussi, si des menaces auto-agressives devaient réapparaître au moment de l'organisation du départ de Suisse de l’intéressée, il appartiendrait aux autorités chargées de l'exécution du transfert de prévoir des mesures concrètes pour en prévenir la réalisation. Il appartiendra également à celles-là de communiquer, le cas échéant, aux autorités croates les renseignements éventuellement actualisés permettant une prise en charge adéquate de l’intéressée, en application des art. 31 et 32 du règlement Dublin III (cf. notamment arrêt du Tribunal F-1890/2020 du 16 avril 2020 consid. 5.3 et réf. cit.), étant précisé que celle-ci a donné son accord en</w:t>
      </w:r>
    </w:p>
    <w:p>
      <w:r>
        <w:t>E-211/2023 Page 17 date du 17 octobre 2022 à la transmission des données médicales la concernant (cf. let. C.). 6.10.4 Eu égard à la vulnérabilité psychique importante de la recourante et à l’importance, telle qu’expressément relevée par les médecins, du lien qui la lie à sa sœur, il apparaît essentiel que celles-ci soient transférées en Croatie de manière conjointe. En effet, de l’avis du Tribunal, la présence de sa sœur constitue pour la recourante un véritable soutien qui lui permettra de surmonter les difficultés liées à cette mesure et le changement de repères qui en découlera. Aussi, il appartiendra au SEM de s’assurer non seulement que les informations médicales concernant la recourante et sa vulnérabilité psychique soient communiquées à leurs homologues croates, mais également d’informer ces derniers du rôle de soutien qu’a B._______ pour la recourante. 6.11 Dans ces conditions,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 6.12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6.13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7. C’est ainsi à bon droit que l’autorité inférieure n’est pas entrée en matière sur la demande d’asile de l’intéressée, en application de l’art. 31a al. 1 let. b LAsi, et a prononcé son renvoi de Suisse vers la Croatie, en</w:t>
      </w:r>
    </w:p>
    <w:p>
      <w:r>
        <w:t>E-211/2023 Page 18 application de l’art. 44 LAsi, aucune exception à la règle générale du renvoi n’étant réalisée (cf. art. 32 OA 1). Par conséquent, le recours doit être rejeté. 8. 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18 janvier 2023, il est statué sans frais.</w:t>
      </w:r>
    </w:p>
    <w:p>
      <w:r>
        <w:t>(dispositif : page suivante)</w:t>
      </w:r>
    </w:p>
    <w:p>
      <w:r>
        <w:t>E-211/2023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