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E-2113/2024 vom 27. März 2024</w:t>
      </w:r>
    </w:p>
    <w:p>
      <w:r>
        <w:t>Bundesverwaltungsgericht, 2024-03-27, DE</w:t>
      </w:r>
    </w:p>
    <w:p>
      <w:r>
        <w:rPr>
          <w:b/>
        </w:rPr>
        <w:t xml:space="preserve">Quelle: </w:t>
      </w:r>
      <w:r>
        <w:t>https://mcp.opencaselaw.ch/entscheid/bvger_E-2113_2024_d20240327</w:t>
      </w:r>
    </w:p>
    <w:p>
      <w:r>
        <w:t>FR: TAF E-2113/2024 du 27 mars 2024</w:t>
      </w:r>
    </w:p>
    <w:p>
      <w:r>
        <w:t>IT: TAF E-2113/2024 del 27 marzo 2024</w:t>
      </w:r>
    </w:p>
    <w:p>
      <w:pPr>
        <w:pStyle w:val="Heading2"/>
      </w:pPr>
      <w:r>
        <w:t>Regeste</w:t>
      </w:r>
    </w:p>
    <w:p>
      <w:r>
        <w:t>Asyl und Wegweisung (beschleunigtes Verfahren) | Asyl und Wegweisung (beschleunigtes Verfahren); Verfügung des SEM vom 27.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(vgl. Sachverhalt oben, Bst. I)</w:t>
      </w:r>
    </w:p>
    <w:p>
      <w:r>
        <w:t>E-2113/2024 Seite 7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E-2113/2024 Seite 8</w:t>
      </w:r>
    </w:p>
    <w:p>
      <w:r>
        <w:rPr>
          <w:b/>
        </w:rPr>
        <w:t>E. 5.1</w:t>
      </w:r>
    </w:p>
    <w:p>
      <w:r>
        <w:t>Das SEM führt zur Begründung seines Entscheids im Wesentlichen aus, die vom Beschwerdeführer vorgetragenen Übergriffe durch die Poli- zei, weitere behördliche Ämter und Drittpersonen würden mehrere Jahre zurückliegen. Diese Behelligungen würden in keinem Kausalzusammen- hang mit der im Oktober 2022 erfolgten Ausreise aus der Türkei stehen. Gemäss eigenen Angaben habe er – seit er nicht mehr als Journalist tätig gewesen sei – keine Drohungen mehr erhalten. Folglich sei die Aktualität der vorgetragenen Nachteile im Zeitpunkt der Ausreise nicht mehr gege- ben. Der Beschwerdeführer habe angegeben, seit 1999 aktives Mitglied von sämtlichen kurdischen Parteien von der HADEP bis zur HDP gewesen zu sein. Es könne nicht ausgeschlossen werden, dass es tatsächlich zu ge- waltsamen Übergriffen und Razzien durch die Polizei gekommen sei, auch wenn es sich um legale Parteien gehandelt habe. Die beschriebenen Tä- tigkeiten für die genannten Parteien würden jedoch nicht ausreichen, um eine begründete Furcht vor einer künftigen flüchtlingsrelevanten Verfol- gung anzunehmen. Der Umstand, dass er Mitglied des regionalen Zweigs der HADEP und HDP in B._______ gewesen sei und Medienberichten ver- fasst habe, lasse nicht auf eine exponierte Stellung innerhalb dieser Par- teien schliessen. Diese Einschätzung gelte auch angesichts des Verbots der DTP im Dezember 2009 und der formellen Legalität der neu gegründe- ten DBP und HDP. Einfache Mitglieder dieser Parteien müssten nicht mit einer nachträglichen strafrechtlichen Verfolgung oder sonstigen ernsthaf- ten Nachteilen wegen ihrer damals legalen politischen Betätigung für die DTP rechnen. Dasselbe gelte auch für die Tätigkeiten zugunsten des IHD. Bei den allgemeinen Schikanen und Benachteiligungen, welchen Angehö- rige der kurdischen Ethnie ausgesetzt seien, handle es sich nicht um Nach- teile im Sinne des Asylgesetzes. Nachdem die Angaben zur Identität und Herkunft als glaubhaft erachtet würden und den mit angesetzter Frist vom 18. April 2024 einverlangten Be- weismitteln aufgrund der fehlenden Asylrelevanz kein entscheidender Be- weiswert bezüglich der vorgetragenen Asylgründe zukomme, verzichte das SEM darauf, diese Frist abzuwarten, auch wenn dies in der Stellungnahme zum Entscheidentwurf moniert werde. Der Beschwerdeführer habe insge- samt mehr als 16 Monate Zeit gehabt, entsprechende Beweismittel zu den Akten zu reichen.</w:t>
      </w:r>
    </w:p>
    <w:p>
      <w:r>
        <w:t>E-2113/2024 Seite 9 Der Wegweisungsvollzug werde als zulässig, zumutbar und möglich ein- gestuft. Der Beschwerdeführer stamme zwar aus einem Gebiet, welches vom Erdbeben im Februar 2023 betroffen sei. Das Haus der Familie sei nicht mehr bewohnbar. Die Ehefrau und Kinder würden indessen in einem Miethaus in G._______ leben. Der Beschwerdeführer habe sich eine lang- jährige Berufserfahrung angeeignet und habe zudem mehrere in der Türkei lebenden Verwandte. Er verfüge daher über ein soziales Netzwerk, wel- ches ihn bei der Rückkehr in die Türkei finanziell unterstützen und ihm Ob- dach gewähren könne. Eine berufliche Wiedereingliederung in den Arbeits- markt, wenn auch möglicherweise in einem berufsfremden Sektor, sei ihm zumutbar. Der Beschwerdeführer mache zwar geltend, an Diabetes zu lei- den und Insulin einzunehmen. Es sei indessen davon auszugehen, dass er die in der Schweiz in Anspruch genommene Therapie im Heimatland fortführen könne.</w:t>
      </w:r>
    </w:p>
    <w:p>
      <w:r>
        <w:rPr>
          <w:b/>
        </w:rPr>
        <w:t>E. 5.2</w:t>
      </w:r>
    </w:p>
    <w:p>
      <w:r>
        <w:t>In der Rechtsmitteleingabe wiederholt der Beschwerdeführer im We- sentlichen den im vorinstanzlichen Verfahren vorgetragenen Sachverhalt und die Erwägungen des SEM im Asylentscheid. Ergänzend betont er nochmals, er sei aufgrund eines 2017 oder 2018 von ihm veröffentlichten Artikels in der Online-Zeitung «I._______» verfolgt worden. Er habe 2017/2018 die letzte Drohnachricht seitens der Anhänger des AKP-Ange- ordneten erhalten und 2018 letztmals Polizeigewalt erlebt. Die Aktualität der geltend gemachten Nachteile sei im Zeitpunkt seiner Ausreise vorgele- gen. Er sei in exponierter Stellung für die HADEP und HDP tätig gewesen. Aufgrund seines diesbezüglichen Engagements könne nicht ausgeschlos- sen werden, dass es tatsächlich zu gewalttätigen polizeilichen Übergriffen und Razzien gekommen sei. Das Erdbeben im Februar 2023 werde als politisches Instrument benutzt, weil die staatliche Hilfe in den von der AKP-Regierung als politisch misslie- big erachteten Regionen nicht ankomme. Der Beschwerdeführer habe seine Wohnung verloren, weshalb der Wegweisungsvollzug unzumutbar sei. Zu den beiden neu eingereichten Beweismitteln (vgl. Sachverhalt oben, Bst. I) werden keine weiteren Angaben gemacht.</w:t>
      </w:r>
    </w:p>
    <w:p>
      <w:r>
        <w:rPr>
          <w:b/>
        </w:rPr>
        <w:t>E. 6</w:t>
      </w:r>
    </w:p>
    <w:p>
      <w:r>
        <w:t>Das Bundesverwaltungsgericht gelangt nach Durchsicht der Akten zum Schluss, dass die Erwägungen des SEM zu bestätigen sind. Auf Beschwer- deebene wird nichts vorgebracht, was an der vorinstanzlichen Würdigung</w:t>
      </w:r>
    </w:p>
    <w:p>
      <w:r>
        <w:t>E-2113/2024 Seite 10 etwas zu ändern vermag. Folglich kann mit folgenden Ergänzungen auf die zutreffenden Ausführungen der Vorinstanz verwiesen werden (zusammen- fassend wiedergegeben in E. 5.1).</w:t>
      </w:r>
    </w:p>
    <w:p>
      <w:r>
        <w:rPr>
          <w:b/>
        </w:rPr>
        <w:t>E. 6.1</w:t>
      </w:r>
    </w:p>
    <w:p>
      <w:r>
        <w:t>Der Beschwerdeführer macht geltend, er habe aufgrund seiner journa- listischen Tätigkeit in den Jahren 2017 und 2018 Drohnachrichten seitens der Gefolgschaft eines AKP-Abgeordneten erhalten. Zudem habe die Poli- zei mehrmals Razzien in seinem Haus durchgeführt.</w:t>
      </w:r>
    </w:p>
    <w:p>
      <w:r>
        <w:rPr>
          <w:b/>
        </w:rPr>
        <w:t>E. 6.1.1</w:t>
      </w:r>
    </w:p>
    <w:p>
      <w:r>
        <w:t>Wie das SEM im angefochtenen Asylentscheid zutreffend ausführte, lagen die vom Beschwerdeführer geltend gemachten Übergriffe im Zeit- punkt seiner Ausreise im Oktober 2022 bereits mehrere Jahre zurück. Diese Vorfälle stehen deshalb nicht in einem für die Bejahung der Flücht- lingseigenschaft erforderlichen engen, sachlichen Kausalzusammenhang zur erst Jahre später erfolgten Ausreise. Der Beschwerdeführer hat explizit angegeben, dass die seitens der Anhängerschaft des AKP-Abgeordneten ausgesprochenen Todesdrohungen in den Jahren 2017 und 2018 erfolgt seien. Die letzte polizeiliche Hausdurchsuchung soll anfangs 2018 stattge- funden haben. Er habe in den letzten zweieinhalb Jahre vor seiner Ausreise keine Drohungen mehr erhalten, nachdem er sich nicht mehr als Journalist betätigt habe (vgl. dazu: SEM-Akte […] [nachfolgend: Akte] 21, Antworten 78, 84/85, 93 und 137). Der Umstand, dass er nach diesen Ereignissen weiterhin über vier Jahre lang in der Türkei geblieben ist, lässt darauf schliessen, dass die Vorkommnisse ihn nicht in jene, vom Asylgesetz vo- rausgesetzte ausweglose Situation gebracht haben, die ihn zur Ausreise gezwungen haben. Der Beschwerdeführer hat denn auch angegeben, dass seine Sorgen um seine Tochter den unmittelbaren Anlass zur Aus- reise dargestellt hätten (vgl. Akte 21, Antwort 136).</w:t>
      </w:r>
    </w:p>
    <w:p>
      <w:r>
        <w:rPr>
          <w:b/>
        </w:rPr>
        <w:t>E. 6.1.2</w:t>
      </w:r>
    </w:p>
    <w:p>
      <w:r>
        <w:t>Der Beschwerdeführer trägt weiter vor, die 2017 und 2018 erfolgten Behelligungen seitens der staatlichen Behörden und Dritter hätten dazu geführt, dass er nicht mehr als Journalist (in B._______) habe tätig sein können.</w:t>
      </w:r>
    </w:p>
    <w:p>
      <w:r>
        <w:t>Bezüglich seiner Erwerbstätigkeit gab er an, er habe seit 1999 als Journalist gearbeitet, bis ihm Mitte 2018 gekündigt worden sei. Er sei aber zeitweise auch arbeitslos gewesen. Nach der Kündigung habe er nicht mehr gearbeitet, sondern sei von seiner Familie unterstützt worden (vgl. Akte 21, Antworten 49, 53 und 129). Der Umstand, dass der Beschwerde- führer ab Mitte 2018 bis zur Ausreise im Oktober 2022 nicht in seinem angestammten Beruf hat arbeiten können, lässt für sich alleine nicht auf</w:t>
      </w:r>
    </w:p>
    <w:p>
      <w:r>
        <w:t>E-2113/2024 Seite 11 eine asylbeachtliche Verfolgungssituation schliessen. Er hat vorgetragen, er habe in einem Handyladen, einem Schuh- und Lebensmittelgeschäft sowie in einem Café/Teehaus jeweils Stellen angenommen (vgl. Akte 21, Antworten 144 und 145). Eine existenzgefährdende Unmöglichkeit, einem irgendwie gearteten Erwerbseinkommen nachzugehen, lag im Zeitpunkt der Ausreise nicht vor. Zudem hat der Beschwerdeführer nicht geltend gemacht, sich jemals an anderen Orten seines Heimatlandes um eine Anstellung als Journalist bemüht zu haben. Die diesbezüglichen Vorbringen müssen deshalb als nicht asylbeachtlich eingestuft werden.</w:t>
      </w:r>
    </w:p>
    <w:p>
      <w:r>
        <w:rPr>
          <w:b/>
        </w:rPr>
        <w:t>E. 6.2</w:t>
      </w:r>
    </w:p>
    <w:p>
      <w:r>
        <w:t>Soweit der Beschwerdeführer geltend macht, er sei während seiner journalistischen Tätigkeit für die Zeitung «D._______» mehrmals festge- nommen worden und vor Gericht gestanden, ist festzuhalten, dass die ent- sprechenden Verfahren einerseits im Zeitpunkt der Ausreise ebenfalls Jahre zurücklagen. Andererseits sind diese angeblichen Justizverfahren gemäss seinen eigenen Angaben alle eingestellt worden (vgl. Akte 21, Ant- wort 86-88). Zudem hat er nicht vorgetragen, dass ihm aus diesen viele Jahre zurückliegenden gerichtlichen Verfahren anhaltende Konsequenzen oder Nachteile erwachsen wären, weshalb diesen die Asylrelevanz abge- sprochen werden muss.</w:t>
      </w:r>
    </w:p>
    <w:p>
      <w:r>
        <w:rPr>
          <w:b/>
        </w:rPr>
        <w:t>E. 6.3</w:t>
      </w:r>
    </w:p>
    <w:p>
      <w:r>
        <w:t>Wie das SEM in der angefochtenen Verfügung bereits festgehalten hat, kann nicht ausgeschlossen werden, dass dem Beschwerdeführer aus sei- ner Mitgliedschaft bei kurdischen Parteien bis 2018 gewisse Nachteile – wie die Übergriffe durch die Anhängerschaft eines AKP-Abgeordneten und die Razzien durch die Polizei – entstanden sind. Das Engagement des Be- schwerdeführers für diese Parteien – Organisation von Berichterstattungen und Kontakte mit Medien sowie Vorbereiten von Texten; vgl. Akte 21, Ant- wort 98) – kann jedoch nicht als besonders exponiert eingestuft werden. Aufgrund seiner Beziehungen mit den damaligen Parteien HADEP und HDP ist nicht davon auszugehen, dass er seitens der türkischen Behörden als pointierter Verfechter der kurdischen Sache oder als Gefahr für die tür- kische Einheit wahrgenommen wird. Deshalb ist die Schlussfolgerung des SEM zu stützen, wonach keine beachtliche Wahrscheinlichkeit besteht, diesbezüglich ernsthaften Nachteilen ausgesetzt zu werden.</w:t>
      </w:r>
    </w:p>
    <w:p>
      <w:r>
        <w:rPr>
          <w:b/>
        </w:rPr>
        <w:t>E. 6.4</w:t>
      </w:r>
    </w:p>
    <w:p>
      <w:r>
        <w:t>Der Beschwerdeführer hat anlässlich der Anhörung darauf hingewiesen, dass seinem Vater und Bruder in der Schweiz Asyl gewährt worden sei. Er trug auch dazu vor, seit der Ausreise seines Vaters habe der Druck des Staates auf seine Familie zugenommen (vgl. Akte 21, Antwort 39 und 75).</w:t>
      </w:r>
    </w:p>
    <w:p>
      <w:r>
        <w:t>E-2113/2024 Seite 12 Seine eigenen Schwierigkeiten führte er jedoch auf seine eigene Tätigkeit als Journalist zurück und brachte keine Probleme in direktem Zusammen- hang mit seinen Verwandten in der Schweiz vor.</w:t>
      </w:r>
    </w:p>
    <w:p>
      <w:r>
        <w:rPr>
          <w:b/>
        </w:rPr>
        <w:t>E. 6.4.1</w:t>
      </w:r>
    </w:p>
    <w:p>
      <w:r>
        <w:t>Das SEM hat zwar für die Beurteilung des Asylgesuches des Be- schwerdeführers die Akten des Vaters und Bruders beigezogen (vgl. SEM- Verfügung, Ziffer I/6). Der Beschwerdeführer hat aber weder in seiner Stel- lungnahme zum Entscheidentwurf des SEM vom 25. März 2024 noch in der Beschwerdeeingabe eine Reflexverfolgung im Zusammenhang mit sei- nem Vater oder Bruder geltend gemacht, weshalb für das Bundesverwal- tungsgericht keine Veranlassung besteht, weiter auf diesen Aspekt einzu- gehen.</w:t>
      </w:r>
    </w:p>
    <w:p>
      <w:r>
        <w:rPr>
          <w:b/>
        </w:rPr>
        <w:t>E. 6.5.1</w:t>
      </w:r>
    </w:p>
    <w:p>
      <w:r>
        <w:t>Schliesslich trug der Beschwerdeführer vor, er sei als Kurde respek- tive als Alevite beleidigt und benachteiligt worden (vgl. Akte 21, Antworten 81, 85, 90).</w:t>
      </w:r>
    </w:p>
    <w:p>
      <w:r>
        <w:rPr>
          <w:b/>
        </w:rPr>
        <w:t>E. 6.5.2</w:t>
      </w:r>
    </w:p>
    <w:p>
      <w:r>
        <w:t>Das Gericht verkennt nicht, dass Angehörige der alevitischen und kurdischen Bevölkerung in der Türkei regelmässig Schikanen und Benach- teiligungen verschiedener Art ausgesetzt sein können. Indessen führen solche allgemein die kurdische Bevölkerungsgruppe betreffenden Nach- teile praxisgemäss nicht zur Anerkennung der Flüchtlingseigenschaft, da sie die Schwelle der Asylrelevanz im Sinne von Art. 3 AsylG in der Regel nicht erreichen. Hierzu ist ausserdem festzustellen, dass hohe Anforderun- gen für die Annahme einer Kollektivverfolgung gestellt werden (vgl. BVGE 2014/32 E. 7.2; 2013/21 E. 9.1), welche im Falle der Kurden und Personen alevitischen Glaubens in der Türkei nicht erfüllt sind; dies auch unter Be- rücksichtigung der jüngsten politischen Entwicklungen im Land (vgl. statt vieler Urteile BVGer E-445/2024 vom 4. April 2024 E. 6.3, E-90/2023 vom 14. März 2023 E. 7.4 und E 2639/2020 vom 8. November 2022 E. 7.12, je m.w.H.).</w:t>
      </w:r>
    </w:p>
    <w:p>
      <w:r>
        <w:rPr>
          <w:b/>
        </w:rPr>
        <w:t>E. 6.6</w:t>
      </w:r>
    </w:p>
    <w:p>
      <w:r>
        <w:t>In seiner Rechtsmitteleingabe beschränkt sich der Beschwerdeführer weitestgehend darauf, seine aus dem erstinstanzlichen Verfahren bekann- ten Vorbringen nochmals zu bekräftigen, die Erwägungen des SEM zu wie- derholen und textbausteinartige Ausführungen zu den für die Beurteilung von Asylbeschwerden massgeblichen Gesetzesbestimmungen festzuhal- ten. Er trägt jedoch keine schlüssigen Argumente vor, die an der vorinstanzlichen Würdigung des Sachverhalts konkret zweifeln liessen.</w:t>
      </w:r>
    </w:p>
    <w:p>
      <w:r>
        <w:t>E-2113/2024 Seite 13 Deshalb vermag der Beschwerdeführer die zutreffenden vorinstanzlichen Erwägungen nicht substanziiert in Frage zu stellen. Die Beschwerde setzt sich auch nicht weiter mit den neu eingereichten Schreiben (angebliche Referenzschreiben eines türkischen Anwaltes und des Journalistenverbandes) auseinander. Diese Beweismittel sind bloss als Kopien eingereicht worden. Sie sind deshalb zum vornherein nicht ge- eignet, die vom Gericht – wie auch vom SEM – nicht bestrittene Journalis- tentätigkeit und die vom Beschwerdeführer erlittenen Behelligungen in den Jahren 2017 und 2018 in einen asylbeachtlichen Zusammenhang zu stel- len, weshalb ihnen die Asylrelevanz abgesprochen werden muss.</w:t>
      </w:r>
    </w:p>
    <w:p>
      <w:r>
        <w:rPr>
          <w:b/>
        </w:rPr>
        <w:t>E. 6.7</w:t>
      </w:r>
    </w:p>
    <w:p>
      <w:r>
        <w:t>Insgesamt ergibt sich, dass die Vorinstanz zu Recht das Vorliegen der Flüchtlingseigenschaft verneint und das Asylgesuch des Beschwerdefüh- rers abgelehnt hat.</w:t>
      </w:r>
    </w:p>
    <w:p>
      <w:r>
        <w:rPr>
          <w:b/>
        </w:rPr>
        <w:t>E. 7.1</w:t>
      </w:r>
    </w:p>
    <w:p>
      <w:r>
        <w:t>Gemäss Art. 44 AsylG verfügt das SEM in der Regel die Wegweisung aus der Schweiz, wenn es das Asylgesuch ablehnt oder nicht darauf ein- tritt. Der Beschwerdeführer verfügt insbesondere weder über eine auslän- derrechtliche Aufenthaltsbewilligung noch über einen Anspruch auf Ertei- lung einer solchen (Art. 32 Abs. 1 AsylV 1; SR 142.311). Die Wegweisung wurde zu Recht angeordnet.</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E-2113/2024 Seite 14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7.6.1</w:t>
      </w:r>
    </w:p>
    <w:p>
      <w:r>
        <w:t>Anfang Februar 2023 führten schwere Erdbeben im Südosten der Türkei zu Tausenden von Todesopfern und zur Zerstörung weiter Teile der Infrastruktur. In der Folge verhängte der türkische Staatspräsident den Ausnahmezustand in den elf betroffenen Provinzen. Am 9. Mai 2023 wurde der für die betroffenen Provinzen ausgerufene Ausnahmezustand aufge- hoben. Die elf vorübergehend unter Ausnahmezustand gestellten</w:t>
      </w:r>
    </w:p>
    <w:p>
      <w:r>
        <w:t>E-2113/2024 Seite 15 Provinzen waren und sind naturgemäss unterschiedlich stark von den Fol- gen der Naturkatastrophe betroffen. Neben der Provinz Hatay sind aktuell die Provinzen Adiyaman, Kahramanmaras und Malatya noch stark von den Folgen der Erdbeben betroffen.</w:t>
      </w:r>
    </w:p>
    <w:p>
      <w:r>
        <w:rPr>
          <w:b/>
        </w:rPr>
        <w:t>E. 7.6.2</w:t>
      </w:r>
    </w:p>
    <w:p>
      <w:r>
        <w:t>Trotz der aktuellen Lage in den von den Erdbeben betroffenen Pro- vinzen ist nicht von einer Situation auszugehen, aufgrund welcher sich der Vollzug der Wegweisung abgewiesener Asylsuchender in die genannten Gebiete als generell unzumutbar erweisen würde. Die Beurteilung der Zu- mutbarkeit von Wegweisungen in das betroffene Gebiet ist im Rahmen ei- ner einzelfallweisen Prüfung der individuellen Lebenssituation der Betroffe- nen vorzunehmen. Dabei ist der Situation vulnerabler Personen – nach den vorstehenden Ausführungen insbesondere gebrechlicher, behinderter (oder sonstwie beeinträchtigter) sowie chronisch kranker Menschen – ge- bührend Rechnung zu tragen, namentlich bei Personen, die in die Provin- zen Hatay, Adiyaman, Kahramanmaras und Malatya zurückkehren müss- ten (vgl. zum Ganzen den als Referenzurteil zu publizierenden Entscheid des BVGer E-1308/2023 vom 19. März 2024 E. 11).</w:t>
      </w:r>
    </w:p>
    <w:p>
      <w:r>
        <w:rPr>
          <w:b/>
        </w:rPr>
        <w:t>E. 7.6.3</w:t>
      </w:r>
    </w:p>
    <w:p>
      <w:r>
        <w:t>Das SEM hat sich in der angefochtenen Verfügung einlässlich mit der Situation in der Türkei nach dem verheerenden Erdbeben im Februar 2023 auseinandergesetzt (vgl. Ziffer III/2) und dabei festgehalten, dass das Haus des Beschwerdeführers in B._______ gemäss seinen eigenen Angaben in Folge der Erdbeben nicht mehr bewohnbar sei. Seine Ehefrau und Kinder würden inzwischen in G._______ leben; weitere Verwandte würden in B._______, H._______, K._______ und L._______ leben. Der Beschwer- deführer hat auch selbst in anderen Teilen der Türkei gelebt (vgl. Sachver- halt oben, Bst. E).</w:t>
      </w:r>
    </w:p>
    <w:p>
      <w:r>
        <w:rPr>
          <w:b/>
        </w:rPr>
        <w:t>E. 7.6.4</w:t>
      </w:r>
    </w:p>
    <w:p>
      <w:r>
        <w:t>Der Beschwerdeführer hat angegeben, in regelmässigem und gutem Kontakt zur Familie zu stehen (vgl. Akte 21, Antworten 29 und 30). Er ver- fügt somit über ein familiäres Beziehungsnetz im Heimatland, welches ihm bei der Rückkehr bei seiner Reintegration unterstützen und bei Bedarf Ob- dach gewähren kann. Der Beschwerdeführer verfügt zudem über jahre- lange Berufserfahrung als Journalist; er hat aber auch in anderen Berufs- gattungen Erfahrungen gesammelt (im Verkauf und in der Gastronomie; vgl. dazu Akte 21, Antworten 144 und 145). Selbst wenn er es nicht mehr in Betracht zieht, in seinem angestammten Beruf weiterhin tätig zu sein, kann davon ausgegangen werden, dass ihm die Wiederaufnahme einer Erwerbstätigkeit zumutbar ist und er insbesondere für die Anfangsphase mit der Unterstützung seines familiären Beziehungsnetztes wird rechnen</w:t>
      </w:r>
    </w:p>
    <w:p>
      <w:r>
        <w:t>E-2113/2024 Seite 16 können. Es bleibt ihm zudem unbenommen, sich in einem anderen Gebiet seines Heimatstaates niederzulassen, sollte er eine Rückkehr in seine Her- kunftsprovinz nicht mehr in Betracht ziehen.</w:t>
      </w:r>
    </w:p>
    <w:p>
      <w:r>
        <w:rPr>
          <w:b/>
        </w:rPr>
        <w:t>E. 7.6.5</w:t>
      </w:r>
    </w:p>
    <w:p>
      <w:r>
        <w:t>Der Beschwerdeführer hat im Rahmen seines Asylverfahrens ange- geben, unter Diabetes und Augenproblemen zu leiden und Insulin einneh- men zu müssen. Aus gesundheitlichen Gründen kann nur dann auf die Unzumutbarkeit des Wegweisungsvollzugs im Sinne von Art. 83 Abs. 4 AIG geschlossen wer- den, wenn eine dringend notwendige medizinische Behandlung im Heimat- land nicht zur Verfügung steht und die fehlende Möglichkeit der Weiterbe- 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Die Erkrankung an Diabetes ist nicht zu verharmlosen. Von einer existen- ziellen medizinischen Notlage kann jedoch aufgrund der Aktenlage nicht ausgegangen werden. Sollte der Beschwerdeführer weiterhin auf eine me- dizinische Behandlung der Diabeteserkrankung angewiesen sein, ist eine solche in der Türkei verfügbar. Das SEM hat in der angefochtenen Verfü- gung zutreffend auf die faktisch auch zugängliche gesundheitliche Versor- gung in der Türkei hingewiesen, wonach grundsätzlich jede Krankheit be- handelt werden könne und praktisch alle Medikamente erhältlich seien. Diese Einschätzung wird vom Beschwerdeführer nicht mit konkreten Ge- genargumenten bestritten. Das türkische Gesundheitssystem weist grund- sätzlich westeuropäische Standards auf und verfügt über eine hinrei- chende medizinische Versorgung. Es ist davon auszugehen, dass die Dia- beteserkrankung des Beschwerdeführers in der Türkei adäquat behandelt werden kann (vgl. u.a. Urteile des BVGer D-2818/2020 vom 25. Juli 2022 E. 7.3.4, D-6461/2023 vom 4. Dezember 2023 sowie E-90/2023 vom 14. März 2023 E. 9.4.2, mit weiteren Verweisen). Es ist deshalb nicht anzuneh- men, seine Rückkehr in die Türkei würde zu einer raschen und lebensge- fährdenden Beeinträchtigung seines Gesundheitszustandes führen. Schliesslich ist auf die Möglichkeit der Gewährung von medizinischer Rückkehrhilfe im Sinne von Art. 93 Abs. 1 Bst. d AsylG und Art. 75 der</w:t>
      </w:r>
    </w:p>
    <w:p>
      <w:r>
        <w:t>E-2113/2024 Seite 17 Asylverordnung 2 vom 11. August 1999 [AsylV 2, SR 142.312]) hinzuwei- sen.</w:t>
      </w:r>
    </w:p>
    <w:p>
      <w:r>
        <w:rPr>
          <w:b/>
        </w:rPr>
        <w:t>E. 7.6.6</w:t>
      </w:r>
    </w:p>
    <w:p>
      <w:r>
        <w:t>Ansonsten lassen keine individuellen Gründe auf eine konkrete Ge- fährdung des Beschwerdeführers im Falle der Rückkehr in die Türkei schliessen. Es kann auf die vollumfänglich zutreffenden Erwägungen in der angefochtenen Verfügung verwiesen werden, welchen in der Beschwerde nichts entgegengehalten wird. Nach dem Gesagten erweist sich der Voll- zug der Wegweisung als zumutbar.</w:t>
      </w:r>
    </w:p>
    <w:p>
      <w:r>
        <w:rPr>
          <w:b/>
        </w:rPr>
        <w:t>E. 7.7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gestellten Rechtsbegehren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w:t>
      </w:r>
    </w:p>
    <w:p>
      <w:r>
        <w:t>(Dispositiv nächste Seite)</w:t>
      </w:r>
    </w:p>
    <w:p>
      <w:r>
        <w:t>E-2113/2024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