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E-210/2012 vom 3. Oktober 2012</w:t>
      </w:r>
    </w:p>
    <w:p>
      <w:r>
        <w:t>Bundesverwaltungsgericht, 2012-10-03, FR</w:t>
      </w:r>
    </w:p>
    <w:p>
      <w:r>
        <w:rPr>
          <w:b/>
        </w:rPr>
        <w:t xml:space="preserve">Quelle: </w:t>
      </w:r>
      <w:r>
        <w:t>https://mcp.opencaselaw.ch/entscheid/bvger_E-210_2012</w:t>
      </w:r>
    </w:p>
    <w:p>
      <w:r>
        <w:t>FR: TAF E-210/2012 du 3 octobre 2012</w:t>
      </w:r>
    </w:p>
    <w:p>
      <w:r>
        <w:t>IT: TAF E-210/2012 del 3 ottobre 2012</w:t>
      </w:r>
    </w:p>
    <w:p>
      <w:pPr>
        <w:pStyle w:val="Heading2"/>
      </w:pPr>
      <w:r>
        <w:t>Regeste</w:t>
      </w:r>
    </w:p>
    <w:p>
      <w:r>
        <w:t>Asile (sans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condition non réalisée en l'espèce.</w:t>
      </w:r>
    </w:p>
    <w:p>
      <w:r>
        <w:rPr>
          <w:b/>
        </w:rPr>
        <w:t>E. 1.2</w:t>
      </w:r>
    </w:p>
    <w:p>
      <w:r>
        <w:t>Les recourants ont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l'ODM a mis les recourants au bénéfice d'une admission provisoire en raison du caractère illicite de l'exécution de leur renvoi. Sa décision du 9 décembre 2011 contient une motivation succincte, se référant aux résultats de l'enquête effectuée par l'Ambassade de Suisse à Damas et à la situation régnant en Syrie. En reconsidérant sa décision, le 9 février 2012, il a reconnu la qualité de réfugié du recourant en raison de ses activités politiques en Suisse, mais implicitement maintenu que les faits allégués par les intéressés ne justifiaient pas la reconnaissance de l'octroi de l'asile.</w:t>
      </w:r>
    </w:p>
    <w:p>
      <w:r>
        <w:rPr>
          <w:b/>
        </w:rPr>
        <w:t>E. 3.2</w:t>
      </w:r>
    </w:p>
    <w:p>
      <w:r>
        <w:t>Les recourants soutiennent que la décision de l'ODM, qui a reconnu le caractère illicite de l'exécution de leur renvoi, tout en rejetant leur demande d'asile, n'est pas compréhensible, dans le sens qu'elle ne permet pas de saisir en quoi les traitements illicites auxquels l'ODM admet que A._______ serait exposé en cas de retour dans son pays d'origine ne seraient pas pertinents pour la reconnaissance de la qualité de réfugié. Pour cette raison, ils insistent pour obtenir la transmission de toutes les pièces du dossier, notamment de la proposition interne d'admission provisoire, car ils estiment qu'à défaut ils ne peuvent défendre correctement leurs droits. Ils contestent au demeurant la fiabilité du résultat de l'enquête d'ambassade, selon laquelle A._______ ne serait recherché "que" par les autorités militaires, en soulignant que l'on ignore de quelle manière les renseignements ont été collectés. Les recourants concluent ainsi principalement à la cassation de la décision entreprise, pour violation de leur droit d'être entendus.</w:t>
      </w:r>
    </w:p>
    <w:p>
      <w:r>
        <w:rPr>
          <w:b/>
        </w:rPr>
        <w:t>E. 3.3</w:t>
      </w:r>
    </w:p>
    <w:p>
      <w:r>
        <w:t>La jurisprudence a notamment déduit du droit d'être entendu, garanti à l'art. 29 al. 2 de la Constitution fédérale de la Confédération suisse du 18 avril 1999 (Cst., RS 101), l'obligation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sur les motifs qui l'ont guidée et sur lesquels elle a fondé sa décision, de manière à ce que l'intéressé puisse se rendre compte de la portée de celle-ci et l'attaquer en connaissance de cause (cf. ATF 129 I 232 consid. 3.2 p. 236, ATF 126 I 97 consid. 2a p. 102 et les arrêts cités JICRA 2006 n° 4 consid. 5 p. 44 ss, JICRA 1995 n° 12 consid. 12c p. 114 ss). Le droit d'obtenir une décision motivée est de nature formelle. Sa violation entraîne en principe l'annulation de la décision attaquée, indépendamment de la question de savoir si cette violation a eu une influence sur l'issue de la cause (cf. JICRA 1995 n° 12 consid. 12c p. 115). En dépit du caractère formel du droit d'être entendu, l'autorité de recours peut par exception, renoncer au renvoi de la cause à l'administration (et admettre la "réparation" du vice), dans la mesure où un tel renvoi représenterait une vaine formalité et conduirait à des retards inutiles qui ne seraient pas conciliables avec l'intérêt (équivalant à celui d'être entendu) de la partie concernée à un examen diligent de son cas (cf. ATF 2C_694/2009 du 20 mai 2010, ATF 8C_84/2009 du 25 janvier 2010, consid. 4.2.2.2, ATF 133 I 201 consid. 2.2, ATF 132 V 387 consid. 5.1). En particulier, une telle irrégularité peut être considérée comme guérie même si le vice est grave lorsque l'autorité inférieure a pris position sur les arguments décisifs dans le cadre de la procédure d'échange d'écritures, que l'intéressé a pu se déterminer à ce sujet en connaissance de cause, et que le Tribunal dispose concrètement, sur les questions à résoudre, de la même cognition que l'autorité inférieure (cf. ATF 127 V 431 consid. 3d.aa, 126 II 111consid. 6b/cc ATAF 2008/47 consid. 3.3.4 p. 676 s., ATAF 2007/30 consid. 8.2 p. 371s., ATAF 2007/27 consid. 10.1 p. 332 Bernard Waldmann/Jürg Bickel n° 114 ss ad art. 29 PA in: VwVG, Praxiskommentar zum Bundesgesetz über das Verwaltungsverfahren, Bernhard Waldmann/Philippe Weissenberger (éd.), Bâle/Genève 2009 Patrick Sutter, n° 18ss ad art. 29 PA in : Kommentar zum Bundesgesetz über das Verwaltungsverfahren (VwVG), Christoph Auer/ Markus Müller/ Benjamin Schindler (éd.), Zurich/St.Gall 2008).</w:t>
      </w:r>
    </w:p>
    <w:p>
      <w:r>
        <w:rPr>
          <w:b/>
        </w:rPr>
        <w:t>E. 3.4</w:t>
      </w:r>
    </w:p>
    <w:p>
      <w:r>
        <w:t>En l'occurrence, c'est à juste titre que les recourants font valoir que la motivation de l'ODM ne leur permet pas de comprendre réellement pour quelles raisons l'ODM est arrivé à la conclusion que l'exécution de leur renvoi était illicite. L'ODM n'indique en effet aucunement dans sa décision du 9 décembre 2011 - sinon la référence aux résultats, imprécis et incomplets (cf. ci-dessous), de l'enquête d'ambassade et à la situation actuelle en Syrie - pour quels motifs il arrive à la conclusion que l'intéressé court un risque réel de traitements prohibés en cas de retour dans son pays d'origine. La décision de reconsidération du 9 février 2012 n'est pas plus explicite, puisque l'ODM s'y contente sur ce point de renvoyer aux considérants de sa décision du 9 décembre 2011.</w:t>
      </w:r>
    </w:p>
    <w:p>
      <w:r>
        <w:rPr>
          <w:b/>
        </w:rPr>
        <w:t>E. 3.5</w:t>
      </w:r>
    </w:p>
    <w:p>
      <w:r>
        <w:t>Dans ces conditions, l'argumentation de la décision attaquée ne permet effectivement pas aux recourants de comprendre la motivation de l'ODM à l'appui du refus de l'asile, de manière à pouvoir valablement se défendre, ni ne permet à l'autorité de recours de juger du bien-fondé de cette décision. En effet, soit les traitements illicites auxquels un retour exposerait le recourant, selon l'ODM, n'ont aucun rapport avec les recherches dont il a fait l'objet par les autorités militaires et, dans ce cas, il appartient à l'ODM d'expliciter en quoi les traitements prohibés ne seraient pas pertinents au regard de l'art. 3 LAsi. Dans sa décision du 9 décembre 2011, en effet, l'ODM n'a pas tenu compte des risques allégués par l'intéressé liés à ses activités en exil, puisqu'il a estimé que le recourant n'avait pas "le profil d'un dangereux opposant pour le régime syrien". Soit le risque de traitement prohibé est en lien avec les recherches des autorités militaires et, dans ce cas, l'ODM ne peut exclure, sans un établissement plus précis de l'état de fait et une argumentation plus poussée, que les mauvais traitements en question revêtent une pertinence pour la reconnaissance de sa qualité de réfugié, au sens de la jurisprudence en la matière (cf. JICRA 2006 n° 3 p. 29ss). Il est à relever d'ailleurs que l'ODM n'a pas considéré, comme il l'a fait dans de nombreux dossiers de ressortissants syriens, que l'exécution du renvoi était inexigible au regard de la situation actuelle en Syrie, mais bien qu'elle était illicite en raison de la situation personnelle du recourant.</w:t>
      </w:r>
    </w:p>
    <w:p>
      <w:r>
        <w:rPr>
          <w:b/>
        </w:rPr>
        <w:t>E. 3.6</w:t>
      </w:r>
    </w:p>
    <w:p>
      <w:r>
        <w:t>Au vu de ce qui précède, la décision entreprise, en tant qu'elle rejette la demande d'asile des recourants doit être annulée pour violation du droit d'être entendu des recourants (motivation insuffisante) et la cause renvoyée à l'ODM pour nouvelle décision.</w:t>
      </w:r>
    </w:p>
    <w:p>
      <w:r>
        <w:rPr>
          <w:b/>
        </w:rPr>
        <w:t>E. 4.1</w:t>
      </w:r>
    </w:p>
    <w:p>
      <w:r>
        <w:t>Les recourants font également valoir qu'en leur accordant le droit d'être entendu sur les renseignements reçus de l'Ambassade de Suisse, l'ODM a commis une erreur importante en leur indiquant que A._______ avait été amnistié, puisque cela ne ressortirait pas explicitement de la réponse de l'ambassade qui leur a été communiquée ultérieurement. Ils reprochent en outre à l'ODM d'avoir totalement passé sous silence, dans la décision attaquée, le fait que A._______ avait déclaré, lors de son audition, qu'il avait toujours fait repousser la date de son incorporation. En cela, ils se plaignent d'un établissement incomplet et inexact de l'état de fait pertinent.</w:t>
      </w:r>
    </w:p>
    <w:p>
      <w:r>
        <w:rPr>
          <w:b/>
        </w:rPr>
        <w:t>E. 4.2</w:t>
      </w:r>
    </w:p>
    <w:p>
      <w:r>
        <w:t>Indépendamment de la question de la fiabilité de l'information obtenue de l'Ambassade de Suisse, selon laquelle A._______ ne serait recherché "que" par les autorités militaires, et des problèmes liés au droit d'être entendu des intéressés s'agissant des résultats de cette enquête, force est de constater que, dans le cas concret, la réponse de l'Ambassade de Suisse ne permet pas d'établir à satisfaction de droit l'état de fait pertinent.</w:t>
      </w:r>
    </w:p>
    <w:p>
      <w:r>
        <w:rPr>
          <w:b/>
        </w:rPr>
        <w:t>E. 4.2.1</w:t>
      </w:r>
    </w:p>
    <w:p>
      <w:r>
        <w:t>Dans sa décision du 9 décembre 2011, l'ODM a appuyé son affirmation, selon laquelle une amnistie avait été prononcée à l'égard du recourant afin de lui permettre de rentrer en Syrie pour remplir ses obligations militaires, sur la pièce A28, à savoir son propre courrier du 31 mai 2011 invitant le recourant à se déterminer sur le résultat de l'enquête d'ambassade, courrier dans lequel l'ODM a indiqué : "Monsieur, vous êtes recherché uniquement par les autorités militaires syriennes depuis 2007, mais avez été par la suite amnistié". Comme l'ont relevé les recourants, le contenu de ce courrier n'est pas entièrement fidèle à la réponse de l'ambassade (pièce A23), transmise ultérieurement aux recourants avec le caviardage approprié (cf. pièce A40). La réponse de l'ambassade indique en effet, s'agissant du recourant : "il ne peut pas quitter le pays car il est recherché par les militaires depuis 2007. [...] Selon l'avocat il y a eu une amnistie pour servir dans l'armée. Monsieur A._______ peut revenir en Syrie."</w:t>
      </w:r>
    </w:p>
    <w:p>
      <w:r>
        <w:rPr>
          <w:b/>
        </w:rPr>
        <w:t>E. 4.2.2</w:t>
      </w:r>
    </w:p>
    <w:p>
      <w:r>
        <w:t>Cette réponse de l'ambassade, imprécise et incomplète, ne permet pas de savoir les motifs exacts pour lesquels le recourant était recherché par les autorités militaires. Elle ne permet pas non plus de savoir si le recourant était en infraction par rapport à ses obligations militaires, ni s'il risquait des sanctions et si oui lesquelles, ni s'il a été concrètement amnistié, comme le retient l'ODM, et dans l'affirmative, à quelle date et dans quelle mesure ou si, simplement, il peut faire des démarches en vue de bénéficier d'une telle amnistie, et dans l'affirmative en quoi celle-ci consisterait.</w:t>
      </w:r>
    </w:p>
    <w:p>
      <w:r>
        <w:rPr>
          <w:b/>
        </w:rPr>
        <w:t>E. 4.2.3</w:t>
      </w:r>
    </w:p>
    <w:p>
      <w:r>
        <w:t>Les procès-verbaux des auditions du recourant ne permettent pas non plus d'établir à satisfaction l'état de fait pertinent. Lors de son audition du 9 juin 2008, le recourant a déposé la copie de son "certificat militaire". L'ODM n'a ni exigé ni procédé à une traduction des données qui y sont contenues. Dans le procès-verbal de cette audition, il est uniquement mentionné : "le requérant explique qu'il n'avait pas effectué le service militaire, mais qu'il avait reçu le numéro de recrutement. Il explique également qu'il avait toujours fait repousser la date d'incorporation." Aucune question plus précise ne lui a été posée sur ce sujet. Dans ces conditions, sans avoir établi avec plus de précision l'état de fait concernant les obligations militaires, l'ODM ne pouvait considérer, comme il l'a fait dans sa décision du 9 décembre 2011, que le recourant n'avait pas de motifs de redouter une sanction remplissant les conditions d'un malus politique, vu l'invraisemblance de ses motifs de fuite et le caractère tardif de ses allégations concernant les raisons idéologiques pour lesquelles il se serait soustrait à ses obligations militaires. En effet, le fait que les déclarations du recourant concernant sa participation à la manifestation du (...) 2007 à Qamishli aient été considérées comme non vraisemblables n'est, en soi, pas un élément suffisant pour admettre que les autorités n'avaient aucun motif de prononcer contre lui une sanction correspondant aux conditions d'un malus politique. Au vu de ce qui précède, il y a lieu d'entendre à nouveau le recourant afin d'obtenir les précisions indispensables concernant ses obligations militaires. Il devra être invité à traduire le "certificat militaire" fourni et à déposer tout moyen de preuve utile concernant les convocations ou autres correspondances reçues des autorités militaires.</w:t>
      </w:r>
    </w:p>
    <w:p>
      <w:r>
        <w:rPr>
          <w:b/>
        </w:rPr>
        <w:t>E. 4.3</w:t>
      </w:r>
    </w:p>
    <w:p>
      <w:r>
        <w:t>Il convient de relever aussi que la réponse de l'ambassade n'est pas complète sur un autre point. Dans sa demande d'information à l'ambassade (cf. pièce A22), l'ODM avait posé la question de savoir si les intéressés possédaient des passeports syriens. La réponse de l'ambassade est, en ce qui concerne la recourante, positive et claire ; elle ne la conteste pas. En revanche, l'ambassade n'a pas clairement répondu à cette question en ce qui concerne le recourant, s'il possède ou non un passeport ; elle a simplement indiqué que les documents qui lui avaient été soumis étaient authentiques. Or, lors de son audition sommaire, le recourant a prétendu n'en avoir jamais possédé un. Cependant, une copie de passeport établi à son identité se trouvait dans le courrier intercepté par les douanes suisses. Le recourant n'a pas été amené à donner des explications sur ce point.</w:t>
      </w:r>
    </w:p>
    <w:p>
      <w:r>
        <w:rPr>
          <w:b/>
        </w:rPr>
        <w:t>E. 4.4</w:t>
      </w:r>
    </w:p>
    <w:p>
      <w:r>
        <w:t>Au vu de ce qui précède, la décision entreprise doit être annulée également pour établissement incomplet de l'état de faits pertinents et la cause renvoyée à l'ODM pour complément d'instruction et nouvelle décision.</w:t>
      </w:r>
    </w:p>
    <w:p>
      <w:r>
        <w:rPr>
          <w:b/>
        </w:rPr>
        <w:t>E. 4.5</w:t>
      </w:r>
    </w:p>
    <w:p>
      <w:r>
        <w:t>S'agissant de la nouvelle audition à laquelle l'ODM devra procéder, il convient de relever que les recourants ont fait valoir, dans leur recours que A._______ avait rencontré des difficultés pour comprendre l'interprète lors de ses auditions. L'intéressé a déclaré être de langue maternelle kurde, et parler également l'arabe (cf. pv de l'audition sommaire du 6 décembre 2007 p. 2). De l'avis du recourant, contrairement à ce qu'indiquerait le procès-verbal de l'audition sommaire, celle-ci n'aurait pas eu lieu avec la collaboration d'un interprète de langue kurde, mais de langue arabe, l'interprète parlant au demeurant un dialecte du Maghreb. Il s'agirait de la même interprète qui aurait été présente lors de l'audition sur les motifs du 9 juin 2008, lors de laquelle les déclarations ont été traduites en langue arabe (cf. pv de dite audition p. 19). Dans la mesure où la décision entreprise est annulée, le Tribunal estime qu'il n'est pas nécessaire de procéder à d'autres mesures d'instruction, en particulier de solliciter une réponse de l'ODM quant aux problèmes soulevés par les recourants au sujet de la langue des auditions et des déficiences de l'interprète. L'ODM est cependant rendu attentif aux griefs des recourants sur ce point et invité à se déterminer à cet égard dans la motivation de sa nouvelle décision, s'il devait rejeter à nouveau la demande d'asile des intéressés.</w:t>
      </w:r>
    </w:p>
    <w:p>
      <w:r>
        <w:rPr>
          <w:b/>
        </w:rPr>
        <w:t>E. 5.1</w:t>
      </w:r>
    </w:p>
    <w:p>
      <w:r>
        <w:t>Au vu de ce qui précède, le recours doit être admis, dans le sens que la décision de l'ODM, du 9 décembre 2011, est annulée en tant qu'elle rejette la demande d'asile des recourants (point 2 du dispositif) et le dossier renvoyé à l'ODM pour complément d'instruction et nouvelle décision complémentaire dûment motivée. Vu l'annulation de la décision attaquée sur le seul point du dispositif demeurant litigieux, les autres conclusions des recourants sont sans objet, pour autant qu'elles étaient recevables.</w:t>
      </w:r>
    </w:p>
    <w:p>
      <w:r>
        <w:rPr>
          <w:b/>
        </w:rPr>
        <w:t>E. 6</w:t>
      </w:r>
    </w:p>
    <w:p>
      <w:r>
        <w:t>Vu l'issue de la cause, il n'est pas perçu de frais (art. 63 al. 1 PA).</w:t>
      </w:r>
    </w:p>
    <w:p>
      <w:r>
        <w:rPr>
          <w:b/>
        </w:rPr>
        <w:t>E. 7.1</w:t>
      </w:r>
    </w:p>
    <w:p>
      <w:r>
        <w:t>Les recourants ont obtenu entièrement gain de cause en ce sens que, d'une part, l'ODM a admis leurs conclusions tendant à la reconnaissance de la qualité de réfugié et que, d'autre part, sa décision est annulée en tant qu'elle rejette leur demande d'asile et la cause renvoyée à l'ODM pour nouvelle décision dûment motivée sur ce point. Partant, ils ont droit à des dépens complets.</w:t>
      </w:r>
    </w:p>
    <w:p>
      <w:r>
        <w:rPr>
          <w:b/>
        </w:rPr>
        <w:t>E. 8</w:t>
      </w:r>
    </w:p>
    <w:p>
      <w:r>
        <w:t>Les dépens sont fixés sur la base du décompte du mandataire des recourants, du 30 avril 2012 (cf. art. 14 al.2 du règlement du 21 février 2008 concernant les frais, dépens et indemnités fixés par le Tribunal administratif fédéral [FITAF, RS 173.320.2]). Celui-ci doit être légèrement réduit, l'ampleur de certaines opérations n'apparaissant pas comme indispensables à la défense des recourants, au sens de l'art. 64 al. 1 PA. Un total de huit heures de travail paraît adéquat. Les dépens sont ainsi arrêtés à 1840 francs, auxquels s'ajoutent 147,20 francs de TVA et 27 francs de frais portés en compte, soit au total à 2014,20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