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E-2109/2014 vom 9. Juni 2016</w:t>
      </w:r>
    </w:p>
    <w:p>
      <w:r>
        <w:t>Bundesverwaltungsgericht, 2016-06-09, DE</w:t>
      </w:r>
    </w:p>
    <w:p>
      <w:r>
        <w:rPr>
          <w:b/>
        </w:rPr>
        <w:t xml:space="preserve">Quelle: </w:t>
      </w:r>
      <w:r>
        <w:t>https://mcp.opencaselaw.ch/entscheid/bvger_E-2109_2014</w:t>
      </w:r>
    </w:p>
    <w:p>
      <w:r>
        <w:t>FR: TAF E-2109/2014 du 9 juin 2016</w:t>
      </w:r>
    </w:p>
    <w:p>
      <w:r>
        <w:t>IT: TAF E-2109/2014 del 9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Art. 48 Abs. 1 sowie Art. 52 Abs. 1 VwVG). Auf die Beschwerde ist einzutreten, soweit die Aufhebung der Dispositivziffern 1, 2 und 3 beantragt wird.</w:t>
      </w:r>
    </w:p>
    <w:p>
      <w:r>
        <w:rPr>
          <w:b/>
        </w:rPr>
        <w:t>E. 1.4</w:t>
      </w:r>
    </w:p>
    <w:p>
      <w:r>
        <w:t>Da die Vorinstanz der Beschwerdeführer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Selbiges gilt betreffend die Rüge, die Vorinstanz habe bei der Beurteilung des Wegweisungsvollzugs die Begründungspflicht verletzt, indem sie keine Einzelfallwürdigung vorgenommen und den Vollzug lediglich aufgrund der Sicherheitslage (in Syrien) ausgesetzt habe. Auf die entsprechenden Subeventualanträge beziehungsweise Rügen ist daher nicht einzutreten.</w:t>
      </w:r>
    </w:p>
    <w:p>
      <w:r>
        <w:rPr>
          <w:b/>
        </w:rPr>
        <w:t>E. 2</w:t>
      </w:r>
    </w:p>
    <w:p>
      <w:r>
        <w:t>Die Kognition des Bundesverwaltungsgerichts und die zulässigen Rügen richten sich im Asylbereich nach Art. 106 Abs. 1 AsylG).</w:t>
      </w:r>
    </w:p>
    <w:p>
      <w:r>
        <w:rPr>
          <w:b/>
        </w:rPr>
        <w:t>E. 3</w:t>
      </w:r>
    </w:p>
    <w:p>
      <w:r>
        <w:t>In der Beschwerde werden verschiedene formelle Rügen erhoben, welche vorab zu beurteilen sind, da sie allenfalls geeignet wären, eine Kassation der vorinstanzlichen Verfügung zu bewirken. Der Beschwerdeführer rügt zur Hauptsache eine Verletzung des rechtlichen Gehörs sowie der Pflicht zur vollständigen und richtigen Abklärung des rechtserheblichen Sachverhalts. 3.1.1 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(Art. 29 Abs. 2 BV) ergeben. 3.1.2 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2. Aufl., Bern 2015, S. 249 ff.; Ulrich Häfelin/ Georg Müller/Felix Uhlmann, Allgemeines Verwaltungsrecht, 6. Aufl., Zürich/St. Gallen 2010, S. 384 ff.; Alfred Kölz/Isabelle Häner/Martin Bertschi, Verwaltungsverfahren und Verwaltungsrechtspflege des Bundes, 3. Aufl., Zürich 2013, S. 70 ff., 171 ff.; Jörg Paul Müller/ Markus Schefer, Grundrechte in der Schweiz, 4. Aufl.,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 Hottelier, a.a.O., S. 611 ff.; Reinhold Hotz, St. Galler Kommentar zu Art. 29 BV, Rz. 34 ff.).</w:t>
      </w:r>
    </w:p>
    <w:p>
      <w:r>
        <w:rPr>
          <w:b/>
        </w:rPr>
        <w:t>E. 3.2</w:t>
      </w:r>
    </w:p>
    <w:p>
      <w:r>
        <w:t>Der Beschwerdeführer beantragte Einsicht in die Akten des erst-instanzlichen Asylverfahrens betreffend das Aktenstück A30/2 (interner Antrag über die vorläufige Aufnahme). Die beantragte Akteneinsicht wurde bereits mit Zwischenverfügung vom 25. April 2014 aufgrund der zutreffenden Qualifikation dieser Akten als intern verweigert.</w:t>
      </w:r>
    </w:p>
    <w:p>
      <w:r>
        <w:rPr>
          <w:b/>
        </w:rPr>
        <w:t>E. 3.3</w:t>
      </w:r>
    </w:p>
    <w:p>
      <w:r>
        <w:t>In der Beschwerdeschrift wird weiter vorgebracht, der Anspruch auf rechtliches Gehör sei verletzt worden, indem in der angefochtenen Verfügung verschiedene Elemente des in den durchgeführten Befragungen erhobenen Sachverhalts nicht berücksichtigt worden seien. Die Vorinstanz habe sich im Wesentlichen darauf beschränkt, zu behaupten, die Vorbringen des Beschwerdeführers seien nicht glaubhaft beziehungsweise nicht asylrelevant. Es hätte zwingend weitere Abklärungen - insbesondere eine weitere Anhörung - durchführen müssen.</w:t>
      </w:r>
    </w:p>
    <w:p>
      <w:r>
        <w:rPr>
          <w:b/>
        </w:rPr>
        <w:t>E. 3.3.1</w:t>
      </w:r>
    </w:p>
    <w:p>
      <w:r>
        <w:t>Mit dem Gehörsanspruch korreliert die Pflicht der Behörden, die Vorbringen tatsächlich zu hören, ernsthaft zu prüfen und in ihrer Entscheidfindung angemessen zu berücksichtigen. (Art. 32 Abs. 1 VwVG). Daraus folgt die grundsätzliche Pflicht der Behörden, sich mit den wesentlichen Vorbringen des Rechtssuchenden zu befassen und Entscheide zu begründen (Art. 35 Abs. 1 VwVG). Dies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sich die Vorinstanz bei der Begründung der Verfügung auf die für den Entscheid wesentlichen Gesichtspunkte beschränken und ist nicht gehalten, sich ausdrücklich mit jeder tatbestandlichen Behauptung auseinanderzusetzen (vgl. BGE 136 I 184 E. 2.2.1, 126 I 97 E. 2.b).</w:t>
      </w:r>
    </w:p>
    <w:p>
      <w:r>
        <w:rPr>
          <w:b/>
        </w:rPr>
        <w:t>E. 3.3.2</w:t>
      </w:r>
    </w:p>
    <w:p>
      <w:r>
        <w:t>Vorliegend zu ist festzustellen, dass in der angefochtenen Verfügung die wesentlichen Vorbringen des Beschwerdeführers in Bezug auf seine Asylgründe aufgeführt und auch, soweit dies als angezeigt erscheint, bei der Begründung des Entscheides berücksichtigt worden sind. Dabei kam die Vorinstanz zum Ergebnis, dass die geltend gemachten Gründe aufgrund verschiedener Ungereimtheiten nicht glaubhaft seien, weshalb es deren Asylrelevanz nicht geprüft hat. Es wurde eine konkrete Würdigung des Einzelfalls vorgenommen. Der Umstand, wonach die Vorinstanz nicht jedes Detail der Asylvorbringen aufgeführt und auch, soweit dies als angezeigt erscheint, bei der Begründung des Entscheids berücksichtigt hat, ist ebenso wenig als Verletzung des rechtlichen Gehörs zu werten wie die Tatsache, dass sie nach einer gesamtheitlichen Würdigung der aktenkundigen Parteivorbringen und der Beweismittel zu einem anderen Schluss als der Beschwerdeführer gelangte. Im Übrigen kann aus dem Umstand, wonach das BFM nicht erwähnt habe, dass der Beschwerdeführer anlässlich der Befragung an einer Stelle den Dolmetscher nicht richtig verstanden habe, nicht auf einen unrichtig oder unvollständig erhobenen Sachverhalt geschlossen werden, hat er doch im Anschluss an die Rückübersetzung der Bundesanhörung, bei der im Übrigen auch der Rechtsvertreter anwesend war, keine Einwände vorgebracht (vgl. Akte A19 S. 12). Die Verfügung konnte mithin auch sachgerecht angefochten werden.</w:t>
      </w:r>
    </w:p>
    <w:p>
      <w:r>
        <w:rPr>
          <w:b/>
        </w:rPr>
        <w:t>E. 3.3.3</w:t>
      </w:r>
    </w:p>
    <w:p>
      <w:r>
        <w:t>In der Beschwerde wird weiter argumentiert, die Vorinstanz hätte zwingend weitere Abklärungen - insbesondere eine weitere Anhörung - durchführen müssen. Die Notwendigkeit einer zusätzlichen Anhörung ist nicht ersichtlich und es ergeben sich auch keine Hinweise auf eine Verletzung der Abklärungspflicht. Der Beschwerdeführer erhielt anlässlich der Bundesanhörung, zu der er von seinem Rechtsvertreter begleitet worden war, Gelegenheit, allfällige weitere Gründe darzutun, wovon weder er noch der Rechtsvertreter Gebrauch gemacht haben (vgl. a.a.O., S. 11). Schliesslich reichte er im Laufe des vorinstanzlichen Verfahrens mehrere Eingaben mit Beweismitteln zu den Akten, welche in der angefochtenen Verfügung aufgeführt und mitberücksichtigt worden sind. Die Vorinstanz konnte somit davon ausgehen, dass der Beschwerdeführer seine Asylgründe vollständig dargelegt hat, weshalb sie zu Recht auf eine ergänzende Anhörung oder weitere Abklärungen verzichtet hat.</w:t>
      </w:r>
    </w:p>
    <w:p>
      <w:r>
        <w:rPr>
          <w:b/>
        </w:rPr>
        <w:t>E. 3.3.4</w:t>
      </w:r>
    </w:p>
    <w:p>
      <w:r>
        <w:t>Soweit in der Beschwerde schliesslich gerügt wird, die erwähnten Gehörsverletzungen und die Verletzung der Sachverhaltsabklärung stellten gleichzeitig eine Verletzung des Willkürverbots dar, und in diesem Zusammenhang ausgeführt wird, das Vorgehen und die Argumentation des BFM seien nicht stichhaltig und willkürlich,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 Schweizerisches Bundesstaatsrecht, 8. Aufl., 2012, N 811 f. S. 251 f.; BGE 133 I 149 E. 3.1, mit weiteren Hinweisen). Dabei muss die angeblich willkürliche Begründung rechtsgenüglich dargelegt werden (BGE 116 Ia 426 S. 428, mit weiteren Hinweisen). Im vorliegenden Fall wird jedoch weder näher ausgeführt noch von Amtes wegen ersichtlich, dass und inwiefern die seitens des Beschwerdeführers als willkürlich bezeichneten Vorgehensweisen und Erwägungen des BFM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w:t>
      </w:r>
    </w:p>
    <w:p>
      <w:r>
        <w:rPr>
          <w:b/>
        </w:rPr>
        <w:t>E. 3.4</w:t>
      </w:r>
    </w:p>
    <w:p>
      <w:r>
        <w:t>Bei dieser Sachlage besteht keine Veranlassung, die vorinstanzliche Verfügung aus formellen Gründen aufzuheben, weshalb die entsprechenden Anträge abzuweisen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 Keine Flüchtlinge sind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(FK, SR 0.142.30;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5.1</w:t>
      </w:r>
    </w:p>
    <w:p>
      <w:r>
        <w:t>Die Vorinstanz begründete ihren ablehnenden Entscheid damit, es sei unwahrscheinlich, die Soldaten hätten den Marschbefehl, weil der Beschwerdeführer nicht anwesend gewesen sei, nicht der Grossmutter übergeben, sondern dieser lediglich mündlich mitgeteilt, dass sich der Beschwerdeführer innerhalb von zwei Tagen auf dem Aushebungsbüro zu melden habe. Fragen werfe zudem der Umstand auf, wonach beim ersten Aufgebot zur militärischen Grundausbildung im Jahre 2007 die Militärpolizei zuerst zum Onkel des Beschwerdeführers in Derîk gegangen sei, um dieses zu überreichen, und die Polizei erst, nachdem dieser es nicht habe unterschreiben wollen, direkt mit dem Beschwerdeführer gesprochen ha-be. Da er zu diesem Zeitpunkt bereits in Damaskus gewohnt habe, könne davon ausgegangen werden, dass die Militärpolizei gewusst habe, wo er zu finden sei, und in Damaskus mit ihm gesprochen habe. Folglich sei nicht logisch, dass die Militärpolizei nun nicht mehr gewusst habe, wo er wohnhaft sei und ihn zwecks Überreichung des Marschbefehls für Reservisten nicht in Damaskus aufgesucht habe. Spätestens nachdem er dem ersten Aufgebot keine Folge geleistet habe, hätte das Militär ihn in Damaskus aufsuchen müssen. Der Beschwerdeführer habe jedoch angegeben, dass die Militärpolizei nach seiner Ausreise viermal bei seinen Verwandten in Derîk nach ihm gefragt habe, obwohl sich seine Kernfamilie in Damaskus aufhalte. Die sei umso erstaunlicher, als seine Grossmutter die Soldaten über seinen Aufenthalt in Damaskus informiert habe. Weiter falle auf, dass er von diesen vier weiteren Besuchen der Militärpolizei erst zwei Monate nach seiner Einreise in die Schweiz erfahren habe, obwohl er zu diesem Zeitpunkt bereits über neun Monate ausser Landes gewesen sei und seinen Angaben zufolge regelmässigen Kontakt zu seiner Familie in Damaskus gehabt habe. Aufgrund der logischen Annahme, dass diese Besuche des Militärs nicht erst mehrere Monate nach dem ersten Aufgebot im Oktober 2011 stattgefunden hätten und es sich dabei um wesentliche Elemente seiner Gefährdung im Heimatland handle, könne davon ausgegangen werden, dass seine Familie ihn jeweils nach jedem Besuch informiert hätte. Dies habe sie jedoch nicht getan. Folglich bestünden erhebliche Zweifel an seinen Aussagen. Zudem habe er zu den Besuchen keine weiteren Angaben machen können. Der Umstand, dass er problemlos und legal mit seinem Reisepass aus Syrien ausgereist sei, stelle ebenfalls ein Indiz dar, dass er in Syrien nicht gesucht worden sei. Die Unglaubhaftigkeit seiner Vorbringen werde durch einen Widerspruch untermauert. So habe er bezüglich seines jüngeren Bruders, der ebenfalls vom Militär für die Grundausbildung aufgeboten worden, jedoch nicht zu Hause anzutreffen gewesen sei, widersprüchliche Angaben zu dessen Alter gemacht. Bei der BzP habe er angegeben, dieser sei 16 Jahre alt. Bei der Bundesanhörung habe er indessen geltend gemacht, er sei im 19. Lebensjahr, wobei es sich um einen Unterschied von drei Jahren und damit um einen wesentlichen Widerspruch handle. Da Sechzehnjährige nicht zum Militärdienst aufgeboten würden, lasse dieser Widerspruch eher vermuten, dass er seinen Bruder habe älter machen lassen wollen, damit sein Vorbringen überhaupt möglich sei. Im Weiteren habe der Beschwerdeführer bezüglich der Dauer seines Aufenthaltes in Griechenland nachweislich falsche Angaben gemacht, welche darauf schliessen liessen, dass er nicht immer die Wahrheit gesagt habe. Dies werde dadurch unterstrichen, als sein angegebenes Geburtsdatum nicht mit dem Datum auf der später eingereichten Identitätskarte übereinstimme. Die von ihm eingereichte Kopie des Militärausweises vermöge die Unstimmigkeiten in seinen Schilderungen nicht umzustossen, da es sich dabei um eine Fotokopie handle. Andererseits könnten dem Ausweis keine weiteren Verfolgungsmassnahmen abgeleitet werden. Dieser belege lediglich, dass er in der Vergangenheit Militärdienst geleistet habe, jedoch nicht, ob er ein weiteres Mal aufgeboten worden sei. Aus diesen Gründen könne mit hoher Wahrscheinlichkeit davon ausgegangen werden, dass sein Vorbringen, vom Militär aufgeboten und deshalb gesucht worden zu sein, nicht der Wahrheit entspreche. Zudem könne aufgrund der geltend gemachten exilpolitischen Aktivitäten des Beschwerdeführers - Teilnahme an mehreren Demonstrationen in C._______, unzählige regimekritische Posts auf seinem Facebookprofil - nicht auf einen derart bedeutenden öffentlichen Exponierungsgrad geschlossen werden, dass er von den syrischen Behörden als Gefahr wahrgenommen würde.</w:t>
      </w:r>
    </w:p>
    <w:p>
      <w:r>
        <w:rPr>
          <w:b/>
        </w:rPr>
        <w:t>E. 5.2</w:t>
      </w:r>
    </w:p>
    <w:p>
      <w:r>
        <w:t>In der Rechtsmitteleingabe wird dem entgegengehalten, die Vorinstanz sei zu Unrecht von der Unglaubhaftigkeit der Vorbringen des Beschwerdeführers ausgegangen. Das syrische System funktioniere anders als in der Schweiz, weshalb nicht von einem erfahrungswidrigen Verhalten der syrischen Behörden gesprochen werden könne. Es sei auch nicht ersichtlich, weshalb die Umstände des Aufgebots aus dem Jahre 2007 für die Beurteilung der fluchtauslösenden Ereignisse von 2011 entscheidrelevant sein sollten. Auch stütze sich die Argumentation zum Zeitpunkt, in dem der Beschwerdeführer von der Suche nach ihm erfahren habe, auf reine Mutmassungen. Zudem treffe es nicht zu, dass Sechzehnjährige nicht zum Militärdienst aufgeboten würden. Dem genauen Alter komme keine entscheidende Bedeutung zu. Entgegen der Ausführungen des BFM sei der Beschwerdeführer nur dank der Hilfe eines Schleppers und somit nicht legal aus Syrien ausgereist. Weiter hätte er sich am 15. Oktober 2011 melden sollen. Am 16. Oktober 2011 habe er Syrien bereits verlassen. Er habe nie angegeben, dass die Militärpolizei nicht gewusst habe, wo er lebe. Ferner habe das BFM bezüglich des Militärausweises nicht geprüft, ob dieser seine Erwägungen umstossen könne, womit es den Grundsatz des Vorrangs der Beweismittel missachtet habe. Der Beschwerdeführer werde von den syrischen Behörden gesucht, da er sich aus politischen Gründen geweigert habe, Militärdienst zu leisten. Bei einer Rückkehr nach Syrien drohe ihm deswegen gezielte Verfolgung. In diesem Zusammenhang wird auf verschiedene Berichte bezüglich der Verletzung der Menschenrechte durch das syrische Regime sowie die Praxis des Bundesverwaltungsgerichts verwiesen. Schliesslich macht der Beschwerdeführer unter Hinweis auf seine zahlreichen Eingaben und Beweismittel geltend, aufgrund seines Engagements für die kurdische Sache und seiner öffentlichen Auftritte an vielen regimekritischen Demonstrationen in der Schweiz werde er von den syrischen Behörden als ernsthafter Oppositioneller wahrgenommen und sei im Falle einer Rückkehr nach Syrien zusätzlich gefährdet. Insbesondere sei auf eine in Montreux anlässlich der Syrien-Friedenskonferenz stattgefundene Demonstration von Assad-Anhängern, welche wiederum eine Gegendemonstration von Assad-Gegnern ausgelöst habe. Diese Auseinandersetzungen habe grosse mediale Aufmerksamkeit erlangt. Schliesslich habe die Vorinstanz auf veraltete Urteile des Bundesverwaltungsgerichts verwiesen und berücksichtige die aktuellere Rechtsprechung nicht.</w:t>
      </w:r>
    </w:p>
    <w:p>
      <w:r>
        <w:rPr>
          <w:b/>
        </w:rPr>
        <w:t>E. 5.3</w:t>
      </w:r>
    </w:p>
    <w:p>
      <w:r>
        <w:t>Am 22. September 2014 reichte der Beschwerdeführer u.a. das Original seines Militärbüchleins zu den Akten, aus dem hervorgeht, dass er vom 11. Juli 2007 bis am 1. Juli 2009 Militärdienst geleistet hat.</w:t>
      </w:r>
    </w:p>
    <w:p>
      <w:r>
        <w:rPr>
          <w:b/>
        </w:rPr>
        <w:t>E. 5.4</w:t>
      </w:r>
    </w:p>
    <w:p>
      <w:r>
        <w:t>Mit Eingabe vom 24. August 2015 wurde ein von der Polizeiführung der Provinz al-Hasaka ausgestellter und an den Leiter des Polizeizentrums der Stadt al-Malikiya (Derîk) adressierter Haftbefehl vom 2. Mai 2015 zu den Akten gereicht. Gemäss diesem soll der Beschwerdeführer wegen Nichtfolgeleisten der Einberufung zum Reservedienst festgenommen und seinem Rekrutierungszentrum übergeben werden.</w:t>
      </w:r>
    </w:p>
    <w:p>
      <w:r>
        <w:rPr>
          <w:b/>
        </w:rPr>
        <w:t>E. 6.1</w:t>
      </w:r>
    </w:p>
    <w:p>
      <w:r>
        <w:t>Nach Prüfung der Akten gelangt das Bundesverwaltungsgericht zur gleichen Einschätzung wie die Vorinstanz, wonach die geltend gemachte Einberufung des Beschwerdeführers als Reservist als unglaubhaft zu bezeichnen ist. Das auf Beschwerdeebene eingereichte Original des Militärbüchleins belegt zwar, dass der Beschwerdeführer vom 1. Juli 2007 bis am 1. Juni 2009 Militärdienst geleistet hat, indessen nicht, ob er ein weiteres Mal aufgeboten worden ist. Bezüglich der Aussagen des Beschwerdeführers, wonach die Militärpolizei seiner Grossmutter lediglich mündlich mitgeteilt habe, dass er sich beim Aushebungsbüro zu melden habe, ohne ihr gleichzeitig den (gemäss Angaben des Beschwerdeführers vorhandenen) Marschbefehl auszuhändigen, kann eine Prüfung der Glaubhaftigkeit dieser Aussagen angesichts der hienach (vgl. E.6.2) festgestellten fehlenden Asylrelevanz offen gelassen werden. Dasselbe gilt für die Aussage, wonach es zur damaligen Zeit allgemein üblich gewesen sei, die Leute lediglich mündlich aufzubieten. Indessen ist nicht nachvollziehbar, die Behörden hätten ihn, nachdem er dieser ersten Aufforderung nicht nachgekommen sei, noch vier weitere Male bei seinen Verwandten im Dorf gesucht. Vielmehr wäre zu erwarten gewesen, dass sie den Beschwerdeführer nach dem ersten erfolglosen Versuch in Damaskus aufsuchen würden, zumal seine Grossmutter den Behörden bei ihrem ersten Besuch erklärt haben soll, dass sich der Beschwerdeführer in Damaskus aufhalte. Dies war im Übrigen bereits im Jahre 2007 der Fall, als die Militärpolizei den Beschwerdeführer zurerst bei seinem Onkel im Dorf aufgesucht, ihn danach an seinem Wohnort Damaskus angetroffen und zum Militärdienst aufgeboten habe. Der auf Beschwerdeebene eingereichte Haftbefehl vom (...) 2015 wegen Nichtbefolgens der Einberufung zum Militärdienst vermag an der fehlenden Glaubhaftigkeit dieses Vorbringens nichts zu ändern. Einerseits ist die Authentizität des Haftbefehls grundsätzlich zu bezweifeln. So können Dokumente von der Art des eingereichten "Haftbefehls" leicht käuflich erworben werden, und ihre eigenhändige Fälschung ist einfach. Das Dokument weist keinerlei fälschungssichere Merkmale auf. Andererseits wird die Glaubhaftigkeit der behaupteten Rekrutierung dadurch in Frage gestellt, dass sich das syrische Regime aus Derîk zurückgezogen hat (vgl. BVGE 2015/3, E. 6.7.5.1), mithin mehr als unwahrscheinlich ist, dass in Derîk nach wie vor ein Rekrutierungsbüro des syrischen Regimes existiert. Laut übereinstimmenden Quellenangaben zog sich die syrische Regierung im Juli 2012 aus den kurdischen Gebieten Nordsyriens - mit Ausnahme der Städte al-Hassake und al-Qamishli - zurück (www.crisisgroup.org/~/media/Files/Middle%20East%20North%20Africa/Iraq%20Syria%20Lebanon/Syria/151-flight-of-icarus-the-pyd-s-precarious-rise-in-syria.pdf, abgerufen am 25. Mai 2016; www.atlanticcouncil.org/blogs/menasource/the-ypg-pkk-connection, abgerufen am 25. Mai 2016; www.understandingwar.org/sites/default/files/Backgrounder_SyrianKurds.pdf, abgerufen am 25. Mai 2016). In Frage gestellt wird die Echtheit des "Haftbefehls" schliesslich dadurch, dass der Beschwerdeführer nicht erklärt hat, wie er respektive seine Verwandten in den Besitz des Haftbefehls gekommen sein wollen. Insbesondere erläutert er nicht, weshalb die Militärverwaltung von Al-Malikiya seiner Familie, welche in Damaskus wohnhaft ist, das Original des Haftbefehls ausgehändigt haben sollte, was mehr als erstaunlich ist, nachdem der Haftbefehl an die Militärpolizei - und nicht an den Beschwerdeführer oder seine Familie - adressiert ist. Bei dieser Sachlage kommt dem eingereichten "Haftbefehl" kein Beweiswert zu.</w:t>
      </w:r>
    </w:p>
    <w:p>
      <w:r>
        <w:rPr>
          <w:b/>
        </w:rPr>
        <w:t>E. 6.2</w:t>
      </w:r>
    </w:p>
    <w:p>
      <w:r>
        <w:t>Im Übrigen ist an dieser Stelle anzufügen, dass eine Wehrdienstverweigerung oder Desertion nicht alleine, sondern nur verbunden mit einer Verfolgung im Sinne von Art. 3 Abs. 1 AsylG, die Flüchtlingseigenschaft zu begründen vermag (vgl. BVGE 2015/3 E. 5).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Den vorliegenden Akten lassen sich keine derartigen Anhaltspunkte für gezielte Verfolgungsmassnahmen seitens der syrischen Behörden gegen den Beschwerdeführer vor seiner Ausreise entnehmen und es besteht kein Grund zur Annahme, dass er deren Aufmerksamkeit erregt haben könnte. Selbst wenn der Beschwerdeführer wie vorgetragen mündlich zum Militärdienst einberufen worden sein respektive dieser Vorladung nicht Folge geleistet haben sollte, kann aus diesem Umstand alleine nicht auf eine flüchtlingsrechtlich relevante Gefährdung geschlossen werden. Schliesslich ist das Risiko einer Rekrutierung kurdischstämmiger Männer durch die Syrische Arabische Armee ohnehin als gering einzuschätzen (vgl. ausführlich dazu im Urteil des Bundesverwaltungsgerichts D-5018/2015 vom 26. Oktober 2015). Wie hievor erwähnt hat sich das syrische Regime zudem aus Derîk zurückgezogen, weshalb wenig wahrscheinlich ist, dass in Derîk im heutigen Zeitpunkt noch ein Rekrutierungsbüro des syrischen Regimes existiert.</w:t>
      </w:r>
    </w:p>
    <w:p>
      <w:r>
        <w:rPr>
          <w:b/>
        </w:rPr>
        <w:t>E. 6.3</w:t>
      </w:r>
    </w:p>
    <w:p>
      <w:r>
        <w:t>Als Zwischenergebnis steht somit fest, dass es dem Beschwerdeführer nicht gelungen ist, eine im Zeitpunkt der Ausreise aus Syrien bestehende oder unmittelbar drohende asylrelevante Verfolgung nachzuweisen oder glaubhaft zu machen.</w:t>
      </w:r>
    </w:p>
    <w:p>
      <w:r>
        <w:rPr>
          <w:b/>
        </w:rPr>
        <w:t>E. 7.1</w:t>
      </w:r>
    </w:p>
    <w:p>
      <w:r>
        <w:t>Im Folgenden ist zu prüfen, ob der Beschwerdeführer durch sein Verhalten nach der Ausreise aus dem Heimatland, namentlich dem geltend gemachten exilpolitischen Engagement in der Schweiz, Grund für eine zukünftige Verfolgung durch die syrischen Behörden gesetzt hat und deshalb (das heisst infolge Vorliegens subjektiver Nachfluchtgründe) die Flüchtlingseigenschaft erfüllt.</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7.3.1</w:t>
      </w:r>
    </w:p>
    <w:p>
      <w:r>
        <w:t>Der Beschwerdeführer reichte im Verlaufe des vorinstanzlichen Verfahrens und des vorliegenden Beschwerdeverfahrens mehrere Unterlagen ein, aus denen hervorgeht, dass er in der Schweiz an verschiedenen Demonstrationen der Ararat-Gruppe (...) teilgenommen hat, welche sich u.a. gegen die syrische Regierung gerichtet haben. Diese Anlässe seien im Internet mit Fotos, Artikeln und Kommentaren umfassend dokumentiert und er sei dabei - u.a. mit der Ararat-Fahne und der Flagge der Rebellen - deutlich zu erkennen. Ferner habe er sich in zahlreichen Posts auf seinem Facebookprofil besonders regimekritisch geäussert. Auf Beschwerdeebene reichte er zudem eine Bestätigung der PYD in (...) vom 15. Februar 2014 zu den Akten, in der bestätigt wird, dass er sich als Sympathisant für deren Anliegen aktiv einsetze. Er werde von den syrischen Geheim- und Sicherheitsdiensten und somit von den staatlich kontrollierten Behörden als ernsthafter Oppositioneller wahrgenommen, der überdies als aufgebotener Reservist ins Ausland geflohen sei und deshalb gesucht werde. Bei einem längeren Auslandaufenthalt würde der Verdacht der oppositionellen Exilaktivitäten erhärtet und der Beschwerdeführer bei einer Rückkehr dem Geheimdienst überstellt und befragt. Dabei sei die Wahrscheinlichkeit, menschenrechtswidriger Behandlung und asylrechtlich relevanter Massnahmen ausgesetzt zu werden, sehr hoch. Es sei auch auf die besondere Situation der Schweiz als ausgesprochen beliebtes Land bei Nachrichten- und Geheimdiensten, mit dem UNO-Hauptsitz in Genf, dem WEF in Davos und als Vermittlerin anderer wichtiger politischer und wirtschaftlicher Angelegenheiten hinzuweisen. Des Weiteren wird geltend gemacht, am 22. Januar 2014 sei es anlässlich der Syrienkonferenz in Montreux zu einer Kundgebung von Anhängern des syrischen Präsidenten al-Assad gekommen, wobei wiederum Gegner des Regimes gegen diese Demonstration protestiert hätten. Die grosse mediale Aufmerksamkeit bezüglich dieser Auseinandersetzungen belege, welche Möglichkeiten des Aus­spionierens die syrischen Behörden hätten.</w:t>
      </w:r>
    </w:p>
    <w:p>
      <w:r>
        <w:rPr>
          <w:b/>
        </w:rPr>
        <w:t>E. 7.3.2</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7.3.3</w:t>
      </w:r>
    </w:p>
    <w:p>
      <w:r>
        <w:t>Im Rahmen eines weiteren asylrechtlichen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 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7.3.4</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E. 6.3.2).</w:t>
      </w:r>
    </w:p>
    <w:p>
      <w:r>
        <w:rPr>
          <w:b/>
        </w:rPr>
        <w:t>E. 7.3.5</w:t>
      </w:r>
    </w:p>
    <w:p>
      <w:r>
        <w:t>Seit dem Ausbruch des Bürgerkriegs sind mehr als vier Millionen Menschen aus Syrien geflüchtet. Der Grossteil davon fand in den Nachbarländern Syriens Zuflucht; aber auch die Zahl der Menschen,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7.3.6</w:t>
      </w:r>
    </w:p>
    <w:p>
      <w:r>
        <w:t>In Bezug auf die Vorbringen des Beschwerdeführers ist festzustellen, dass die genannten Kriterien nicht erfüllt sind. Zwar nahm er seit seiner Einreise 2011 an mehreren Demonstrationen der Ararat-Gruppe in (...) teil, die sich gegen das staatliche syrische Regime gerichtet haben. Zudem äusserte er sich in zahlreichen Posts auf seinem Facebook-Profil gegen die syrische Regierung. Indessen wird durch ihn in keiner Weise geltend gemacht, er habe über die blosse Teilnahme an Kundgebungen und das gelegentliche Verteilen von Flugblättern hinaus irgendeine Funktion übernommen, die ihn besonders exponiert erscheinen liesse. So macht der Beschwerdeführer auch kein parteipolitisches oder anderweitig organisiertes Engagement geltend. In der Bestätigung der PYD (...) wird er lediglich als Sympathisant bezeichnet. Soweit im Beschwerdeverfahren zudem davon die Rede ist, am 22. Januar 2014 sei es anlässlich der Syrienkonferenz in Montreux zu Auseinandersetzungen zwischen Gegnern und Anhängern des staatlichen syrischen Regimes gekommen, so ist festzuhalten, dass der Beschwerdeführer dabei gar nicht geltend macht, er habe an den betreffenden regimekritischen Demonstrationen persönlich teilgenommen. Auch kann den eingereichten Unterlagen und Auszügen aus dem Internet kein Engagement des Beschwerdeführers entnommen werden, welches zu einer besonderen Exponiertheit führen könnte. Schliesslich ist anzumerken, dass die Beteiligung des Beschwerdeführers an regimekritischen Demonstrationen nicht regelmässig und in anhaltender Weise erfolgte. Auch unter diesem Gesichtspunkt kann von einem besonders ausgeprägten exilpolitischen Engagement offensichtlich keine Rede sein. Die Posts auf seinem Facebookprofil vermögen an diesen Feststellungen nichts zu ändern.</w:t>
      </w:r>
    </w:p>
    <w:p>
      <w:r>
        <w:rPr>
          <w:b/>
        </w:rPr>
        <w:t>E. 7.4</w:t>
      </w:r>
    </w:p>
    <w:p>
      <w:r>
        <w:t>Nach dem Gesagten bestehen somit keine ausreichenden Anhaltspunkte dafür, dass der Beschwerdeführer in Syrien einer spezifischen Gefährdung im Sinne von Art. 3 AsylG aufgrund seiner Beteiligung an exilpolitischen Aktivitäten ausgesetzt sein könnte. Jedenfalls vermag der Beschwerdeführer aus dem Hinweis auf andere syrische Staatsangehörige, die in der Schweiz aufgrund ihrer exilpolitischen Tätigkeit als Flüchtlinge anerkannt worden seien, nichts zu seinen Gunsten abzuleiten. Folglich ist auch das Vorliegen von subjektiven Nachfluchtgründen zu verneinen.</w:t>
      </w:r>
    </w:p>
    <w:p>
      <w:r>
        <w:rPr>
          <w:b/>
        </w:rPr>
        <w:t>E. 7.5</w:t>
      </w:r>
    </w:p>
    <w:p>
      <w:r>
        <w:t>Zusammenfassend ist festzuhalten, dass der Beschwerdeführer weder Vorfluchtgründe noch subjektive Nachfluchtgründe glaubhaft machen oder nachweisen konnte. Die Vorinstanz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Auf die entsprechenden Ausführungen in der Beschwerde ist an dieser Stelle nicht näher einzugehen (vgl. E. 1.4).</w:t>
      </w:r>
    </w:p>
    <w:p>
      <w:r>
        <w:rPr>
          <w:b/>
        </w:rPr>
        <w:t>E. 9</w:t>
      </w:r>
    </w:p>
    <w:p>
      <w:r>
        <w:t>Aus diesen Erwägungen ergibt sich, dass die angefochtene Verfügung Bundesrecht nicht verletzt und den rechtserheblichen Sachverhalt richtig und vollständig feststellt (Art. 106 Abs. 1 AsylG). Die Beschwerde ist nach dem Gesagten abzuweisen, soweit darauf einzutreten ist.</w:t>
      </w:r>
    </w:p>
    <w:p>
      <w:r>
        <w:rPr>
          <w:b/>
        </w:rPr>
        <w:t>E. 10.1</w:t>
      </w:r>
    </w:p>
    <w:p>
      <w:r>
        <w:t>Der Beschwerdeführer ersuchte um die Gewährung der unentgeltlichen Rechtspflege im Sinne von Art. 65 Abs. 1. Mit Zwischenverfügung der Instruktionsrichterin vom 7. Mai 2014 wurde die Behandlung des Gesuchs um Gewährung der unentgeltlichen Prozessführung im Sinne von Art. 65 Abs. 1 VwVG auf einen späteren Zeitpunkt verwiesen.</w:t>
      </w:r>
    </w:p>
    <w:p>
      <w:r>
        <w:rPr>
          <w:b/>
        </w:rPr>
        <w:t>E. 10.2</w:t>
      </w:r>
    </w:p>
    <w:p>
      <w:r>
        <w:t>Gemäss Art. 65 Abs. 1 VwVG kann die Beschwerdeinstanz eine bedürftige Partei, deren Begehren nicht aussichtslos erscheinen, auf Gesuch davon befreien, Verfahrenskosten zu bezahlen. Aus der Tatsache, dass sich ex post zeigt, dass der Beschwerdeführer keine prozessualen Erfolgs-chancen hatte, ergibt sich zwar noch nicht zwingend, dass die Beschwerde von vornherein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abzuweisen.</w:t>
      </w:r>
    </w:p>
    <w:p>
      <w:r>
        <w:rPr>
          <w:b/>
        </w:rPr>
        <w:t>E. 10.3</w:t>
      </w:r>
    </w:p>
    <w:p>
      <w:r>
        <w:t>Bei diesem Ausgang des Verfahrens hat der Beschwerdeführer die Kosten in der Höhe von Fr. 600.- zu tragen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