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E-2094/2020 vom 6. August 2020</w:t>
      </w:r>
    </w:p>
    <w:p>
      <w:r>
        <w:t>Bundesverwaltungsgericht, 2020-08-06, DE</w:t>
      </w:r>
    </w:p>
    <w:p>
      <w:r>
        <w:rPr>
          <w:b/>
        </w:rPr>
        <w:t xml:space="preserve">Quelle: </w:t>
      </w:r>
      <w:r>
        <w:t>https://mcp.opencaselaw.ch/entscheid/bvger_E-2094_2020</w:t>
      </w:r>
    </w:p>
    <w:p>
      <w:r>
        <w:t>FR: TAF E-2094/2020 du 6 août 2020</w:t>
      </w:r>
    </w:p>
    <w:p>
      <w:r>
        <w:t>IT: TAF E-2094/2020 del 6 agosto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künftiger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2013/11 E. 5.1; 2011/50 E. 3.1.1; 2011/51 E. 6, je m.w.H.).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Asylentscheid mit der fehlenden Substanz in den Schilderungen des Beschwerdeführers sowie der fehlenden Logik seines Handelns und seiner Sachverhaltsdarstellungen. Sowohl das Verstecken der Waffen durch seine beiden Freunde F._______ und G._______ als auch seine Furcht, deshalb gesucht zu werden, würden lediglich auf eigenen Vermutungen basieren. Seine Ausführungen zum Waffenversteck seien äusserst unsubstantiiert, widersprüchlich und schwer nachvollziehbar ausgefallen. Insbesondere die Schilderung des Moments, als er seine Freunde und eine dritte Person zufällig dabei ertappt habe, als diese die Waffen auf dem Grundstück versteckt hätten, wirke äusserst konstruiert. Des Weiteren habe er einerseits gesagt, seine Freunde hätten erklärt, sie hätten das Haus anschauen und danach zu ihm kommen wollen. Die schmutzigen Hände hätten sie aber wiederum damit erklärt, eine Rikscha-Panne gehabt zu haben und nach der Reparatur hinter das Haus gegangen zu sein, um die Hände beim Hausbrunnen zu waschen. Erst beim Waffenfund ungefähr zwei Jahre später sei ihm der Gedanke gekommen, dass seine Bekannten an jenem Tag Waffen dort versteckt haben könnten. Die widersprüchliche Erklärung seiner Freunde, sein unerschütterliches Vertrauen in diese und sein späterer dann doch sehr klarer Verdacht gegen diese Personen liessen erhebliche Zweifel am Wahrheitsgehalt des Gesagten aufkommen. Ferner habe er geltend gemacht, beim Waffenfund dabei gewesen zu sein, die Fragen bezüglich dieses Moments seien jedoch äusserst oberflächlich beantwortet worden. Bei seinen Ausführungen zu den Tagen nach dem Waffenfund habe er sich denn auch in weitere Widersprüche verwickelt. So habe er die Renovationsarbeiten nach dem Waffenfund noch für ein bis zwei Monate weiter begleitet, während er an anderer Stelle gesagt habe, zwischen dem Waffenfund und dem Behördenbesuch seien zwei Wochen vergangen und danach sei er untergetaucht. An wiederum anderer Stelle habe er behauptet, nach dem Waffenfund habe die Besitzerin alles in die Hand genommen und die Renovationsarbeiten selber betreut. Ausserdem wisse er nicht, was die Ermittlungen des CID ergeben hätten, und könne lediglich Mutmassungen anstellen, warum dieses sein Haus durchsucht habe. Aus den Beweismitteln, die das CID mitgenommen habe, habe man nur schliessen können, dass er sich für die TNA engagiert habe, sonstige Nachteile seien ihm daraus nicht entstanden. Sein fehlendes Wissen zum konkreten Vorgehen des CID habe er mit der heimlichen Suche ohne offizielle Anklage zu erklären versucht. Er selbst sei zum Zeitpunkt des Besuchs des CID ausgerechnet nach Colombo unterwegs gewesen. Als er gefragt worden sei, ob das CID seinen Eltern den Grund der Durchsuchung mitgeteilt habe, habe er nur ausweichend erklärt, die Behörden hätten nicht offen reden oder etwas mitteilen wollen. Es sei schwer nachvollziehbar, dass er nach dem Waffenfund zwar einerseits gewusst habe, dass das CID Nachforschungen angestellt habe, und er bereits über mögliche Konsequenzen nachgedacht und Probleme befürchtet habe, aber andererseits bis zum angeblichen Besuch des CID bei sich zu Hause keine Massnahmen ergriffen und weiterhin bei den Renovationsarbeiten des Gebäudes mitgeholfen habe. Er habe auch nicht sagen können, was er befürchte, sondern lediglich auf das Schicksal seiner beiden Freunde verwiesen. Aus seinen Vorbringen gehe aber klar hervor, dass sein Profil nicht mit jenem dieser beiden ehemaligen LTTE-Mitglieder vergleichbar sei. Er habe ausserdem nichts zu den Umständen deren Ermordung sagen können und sich diesbezüglich widersprochen, indem er zum einen durch Zeitungen von den Ermordungen erfahren haben wollte, aber zum anderen erklärt habe, es habe keine Aussagen zu den Ermordungen gegeben, da die beiden heimlich getötet worden seien. Auch seine Angaben zur Zeit zwischen dem Behördenbesuch und seiner Ausreise aus Sri Lanka über ein Jahr später erweckten nicht den Eindruck, er sei dort von den Behörden aktiv gesucht, geschweige denn in asylrelevanter Weise verfolgt worden. So sei es nach dem einmaligen Besuch der Behörden bei ihm zu Hause zu keinen weiteren Vorfällen gekommen und er habe nicht in Erfahrung bringen können, ob während dieser Zeit bezüglich des Waffenverstecks noch etwas herausgefunden worden sei. Die Erklärung, sein Vater habe stets versucht, die Ausreise zu organisieren, überzeuge nicht. Aus den genannten Gründen würden die Vorbringen betreffend den Waffenfund den Anforderungen an die Glaubhaftigkeit nicht standhalten, so dass dessen Asylrelevanz nicht geprüft werden müsse. An dieser Einschätzung vermöge auch der eingereichte Zeitungsartikel nichts zu ändern, da darin kein Bezug zu seiner Person erkennbar sei. Die beiden Verhaftungen des Beschwerdeführers in den Jahren 2013 und 2015 würden die Anforderungen an die Asylrelevanz nicht erfüllen. Seine Person scheine bei den Befragungen nicht im Fokus der Ermittlungen gestanden zu haben respektive schienen seine Aussagen zu den eigenen Aktivitäten für die TNA ihn nicht weiter zu belasten. Ausserdem bestehe kein Kausalzusammenhang zwischen diesen Ereignissen und seiner Ausreise zwei respektive drei Jahre später. Die allfällige Befragung am Flughafen von Colombo bei einer Rückkehr, eine mögliche Eröffnung eines Strafverfahrens sowie eventuelle Befragungen und Überwachungsmassnahmen am Herkunftsort gegen den Beschwerdeführer anlässlich der Rückreise seien nicht asylrelevant. Er habe nicht glaubhaft gemacht, vor seiner Ausreise asylrelevanten Verfolgungsmassnahmen ausgesetzt gewesen zu sein und nie enge Verbindungen zu den LTTE gehabt. Bei seinem Engagement für die TNA respektive seinen Dorfverein handle es sich um niederschwellige und legale Aktivitäten. Der Beschwerdeführer weise somit kein Profil auf, welches in den Augen des sri-lankischen Staates als risikobehaftet erscheinen dürfte. Entsprechend weise er keine stark risikobegründenden Faktoren im Sinne der bundesverwaltungsgerichtlichen Rechtsprechung auf. Diese Einschätzung vermöge auch die am 16. November 2019 erfolgte Präsidentschaftswahl nicht umzustossen.</w:t>
      </w:r>
    </w:p>
    <w:p>
      <w:r>
        <w:rPr>
          <w:b/>
        </w:rPr>
        <w:t>E. 4.2</w:t>
      </w:r>
    </w:p>
    <w:p>
      <w:r>
        <w:t>Der Beschwerdeführer ergänzte in seiner Beschwerdeschrift den Sachverhalt zunächst insofern, als dass er anmerkte, in der Schweiz seine Aktivitäten für die tamilische Sache fortgesetzt zu haben. So habe er zwei Mal an Demonstrationen in Genf teilgenommen und 2019 den Heldentag in Fribourg gefeiert. Bei der Demonstration vom (...) 2019 in Genf habe er ein Transparent mit dem Titel (...) getragen, seine Gruppe habe auch das Emblem der LTTE mitgeführt, und just das Foto von ihm und seiner Gruppe sei in einer sri-lankischen Zeitung publiziert worden. Betreffend die von der Vorinstanz erhobenen Zweifel an der Glaubhaftigkeit seiner Vorbringen wies er darauf hin, dass es allein aufgrund des geschilderten zeitlichen Ablaufs falsch sei, den Waffenfund als zentrales Element heranzuziehen und den Fall von hinten aufzurollen. Seine Schilderungen seien in der Zeitachse bestens nachvollziehbar und plausibel. Er sei wegen seiner regierungskritischen Haltung bereits zwei Mal festgenommen worden. Die Behörden hätten offenbar auch Kenntnis von seinen Kontakten zu den beiden ehemaligen LTTE-Mitgliedern und ihn deshalb verdächtigt, sich am Wiederaufbau einer Nachfolgeorganisation zu beteiligen. Als dann ausgerechnet in seiner unmittelbaren Nachbarschaft Waffen gefunden worden seien, sei klar gewesen, dass der Verdacht auf ihn gefallen sei, weshalb auch nach ihm gesucht und eine Hausdurchsuchung vorgenommen worden sei. Dass bei letzterer nur, aber immerhin Propagandamaterial für die TNA gefunden worden sei, schmälere den Verdacht nicht. Wer die Waffen letztlich versteckt habe, ändere nichts daran, dass er aufgrund seiner regierungskritischen Einstellung als einer der Hauptverdächtigen gelte. Bei sachgerechter Würdigung der gesamten Vorbringen hätte das SEM diese als glaubhaft einschätzen und zugleich folgern müssen, dass er die Flüchtlingseigenschaft erfülle, da ihm eine ernsthafte Verfolgung durch die sri-lankischen Sicherheitskräfte drohe. Weiter führt er aus, dass es zwar sein möge, dass die beiden Verhaftungen alleine betrachtet nicht als asylrelevant einzuschätzen seien. Wie erwähnt komme aber der Verdacht hinzu, dass er weiterhin mit ehemaligen LTTE-Mitgliedern zusammengearbeitet habe und insbesondere für das Waffenversteck verantwortlich gewesen sei oder von diesem zumindest gewusst habe. Insoweit sei die Kausalität nach wie vor gegeben und die Verfolgungsgefahr sehr ernst zu nehmen. Gerade in seinem Fall würden sich die Behörden nicht auf eine "normale Rückkehrerkontrolle" beschränken, sondern ihn umgehend verhaften und ihn erneut zu seinen Verbindungen und seinen politischen Aktivitäten befragen. Ende 2018 sei ja bereits seine Mutter vor ihrem Abflug nach Deutschland ausführlich zu ihm befragt worden, was die Aktualität unterstreiche. Auch seine exilpolitischen Aktivitäten seien den Behörden höchstwahrscheinlich bekannt, so dass ein weiterer Grund für eine Inhaftierung vorliege, zumal sich die Lage mit dem Regierungswechsel nochmals verschärft haben dürfte. Auch diese Umstände würden für eine Asylgewährung oder aber zumindest für eine vorläufige Aufnahme in der Schweiz sprechen. Die Vorinstanz habe die besonderen Risikofaktoren, die er erfülle, ausser Acht gelassen. Er weise in mehrfacher Hinsicht ein Risikoprofil auf.</w:t>
      </w:r>
    </w:p>
    <w:p>
      <w:r>
        <w:rPr>
          <w:b/>
        </w:rPr>
        <w:t>E. 4.3</w:t>
      </w:r>
    </w:p>
    <w:p>
      <w:r>
        <w:t>In ihrer Vernehmlassung hielt die Vorinstanz fest, die Beschwerdeschrift enthalte keine neuen erheblichen Tatsachen oder Beweismittel, welche eine Änderung ihres Standpunktes rechtfertigen könnten, gebe aber zu folgenden Bemerkungen Anlass: Das vorgebrachte exilpolitische Engagement des Beschwerdeführers und die damit verbundenen Befürchtungen bei einer Rückkehr nach Sri Lanka seien bis zur Beschwerdeerhebung - selbst auf explizite Nachfrage hin - mit keinem Wort geltend gemacht worden. Ausserdem sei dieses nicht als besonders exponiert, geschweige denn erheblich zu bezeichnen. Die vorgebrachten Veranstaltungsteilnahmen entsprächen keinesfalls einer qualifizierten exilpolitischen Tätigkeit. Der Beschwerdeführer habe es ausserdem unterlassen, sein dadurch angeblich entstandenes Profil ausführlich zu begründen. Es sei lediglich angemerkt worden, dass in Sri Lanka ein Artikel mit einem Foto des Protests in Genf vom (...) 2019 veröffentlicht worden sei, auf welchem er klar ersichtlich sei. Weder aus den Fotos noch aus den Ausführungen in der Beschwerdeschrift gehe jedoch hervor, dass er dabei aus der Masse herausgetreten wäre. Er sei folglich als bIosser Mitläufer ohne politisches Profil zu bezeichnen, weshalb ihm bei einer Rückkehr keine ernsthaften Konsequenzen drohen sollten. Da das Risikoprofil daher nach wie vor nicht erfüllt sei, würden auch keine konkreten Anhaltspunkte dafür vorliegen, dass die politischen Ereignisse seit November 2019 einen direkten Einfluss auf den Beschwerdeführer beziehungsweise eine gezielte Gefährdung seiner Person zur Folge hätten. Die diesbezüglichen pauschalen Ausführungen in der Beschwerdeschrift vermöchten daran nichts zu ändern. Das Vorbringen, seine Mutter sei vor ihrem Abflug nach Deutschland Ende 2018 ausführlich zu ihm befragt worden, basiere ausschliesslich auf den Aussagen der Mutter und könne deshalb nicht auf dessen Glaubhaftigkeit geprüft werden. Die diesbezüglichen Ausführungen des Beschwerdeführers in dessen Anhörung liessen jedoch erheblich an der Glaubhaftigkeit zweifeln. So sei er bei der Frage, was ihm seine Mutter über die Situation bei der Ausreise erzählt habe, ausgewichen und habe erklärt, er habe seiner Mutter zwar ausführlich Fragen gestellt, sie habe ihm aber nicht viel erzählt.</w:t>
      </w:r>
    </w:p>
    <w:p>
      <w:r>
        <w:rPr>
          <w:b/>
        </w:rPr>
        <w:t>E. 5.1</w:t>
      </w:r>
    </w:p>
    <w:p>
      <w:r>
        <w:t>Glaubhaftmachung bedeutet - im Gegensatz zum strikten Beweis - ein reduziertes Beweismass und lässt Raum für gewisse Einwände und Zweifel an den Vorbringen. Entscheidend ist, ob die Gründe, die für die Richtigkeit der Sachverhaltsdarstellung sprechen, überwiegen oder nicht. Dabei ist auf eine objektivierte Sichtweise abzustellen. Bei der Beurteilung der Glaubhaftmachung geht es um eine Gesamtbeurteilung aller Elemente,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Die Vorinstanz zweifelt zu Recht nicht an der Glaubhaftigkeit der beiden Verhaftungen des Beschwerdeführers in den Jahren 2013 und 2015. Bei beiden sei er nach Personen mit Verbindungen zu den LTTE beziehungsweise seinen beiden Freunden F._______ und G._______ gefragt worden (vgl. A8 Ziff. 7.01, A18 F34 und F122 ff.). Zu beiden letzteren habe er im Jahr 2014 den Kontakt abgebrochen, da er erfahren habe, dass diese LTTE-Mitglieder seien (vgl. A18 F48 ff.). Es ist davon auszugehen, dass er diesen Kontaktabbruch bei der zweiten Verhaftung preisgegeben hat, zumal dies zu seiner Entlastung beiträgt. Die jeweiligen Entlassungen nach zwei beziehungsweise vier Tagen trotz seiner Unterstützung ehemaliger LTTE-Kämpfer und der TNA sowie seiner Teilnahme an Demonstrationen sprechen gegen ein ausgeprägtes Interesse der sri-lankischen Behörden an seiner Person, aber für den Versuch, durch ihn mehr über seine beiden Kollegen und allfällige weitere LTTE-Mitglieder zu erfahren. Entgegen der Auffassung der Vorinstanz scheint die Schilderung des Beschwerdeführers hinsichtlich des Antreffens seiner Freunde auf dem von ihm betreuten Grundstück nicht gänzlich unglaubhaft. Da es in seiner Nachbarschaft liegt, ist es nicht unwahrscheinlich, dass ihm die Rikscha vor der Liegenschaft aufgefallen ist und er nach dem Rechten gesehen hat. Dass er seine Freunde nicht direkt des Waffenversteckens bezichtigt, als er diese mit schmutzigen Händen in einem fremden Garten entdeckt, erscheint nachvollziehbar, da er die Waffen ja nicht gesehen hat, und der Erklärungsversuch seiner Freunde bei Vorhandensein eines Grundvertrauens unter Freunden nicht abwegig erscheint. Es ist daher durchaus nachvollziehbar, dass der Beschwerdeführer erst nach dem Waffenfund an diesen Tag zurückgedacht hat und aufgrund seiner Verantwortung für das Grundstück Angst bekam, er könnte in den Fokus der Ermittlungen geraten. Diese Furcht hat sich aber offensichtlich nicht erhärtet, zumal das CID gemäss den Angaben des Beschwerdeführers bei der Hausdurchsuchung lediglich Material betreffend die TNA gefunden hat (vgl. A18 F89). Die Verbindung zur TNA ist den Behörden offenbar bereits bekannt, daraus ist ihm bisher kein Nachteil erwachsen. Dafür spricht auch seine Präsenz anlässlich des Fundes und der polizeilichen Meldung und der weiteren Beteiligung an den Renovationsarbeiten (vgl. A18 F60 ff. und F68 ff.). Auch die Inhaberin des Grundstücks scheint nicht an seiner Integrität gezweifelt zu haben. Dass diese nichts von dem Vorfall betreffend ihr Grundstück erfahren hat, ist schlicht nicht glaubhaft, zumal der Vorfall offenbar in den Zeitungen gestanden und das CID Ermittlungen getätigt hat (vgl. A18 F110 ff.). Die sri-lankischen Behörden sollten ebenfalls nachvollziehen können, dass der Beschwerdeführer kaum Waffen auf einem von ihm betreuten Grundstück verstecken, und dazu noch in Kenntnis des Waffenverstecks Renovationsarbeiten leiten würde. Bezüglich der ersten Verhaftung hat der Beschwerdeführer ausserdem explizit ausgesagt, dass er mangels Beweisen entlassen worden sei (vgl. A18 F34). Dafür spricht auch, dass er selbst nur vermutet, dass das CID den Verdacht auf ihn gerichtet haben könnte (vgl. A18 F34 f.), wobei er sich hier - wie die Vorinstanz korrekt darlegt - in Widersprüche verstrickt. Der Hinweis beispielsweise, es könnte sein, dass F._______ und G._______ den Verdacht auf ihn gelenkt hätten, widerspricht seiner Darlegung, wonach diese zum Zeitpunkt des Waffenfunds bereits beide tot waren. Im Übrigen kann hierzu auf die Argumentation der Vorinstanz verwiesen werden. Auch hinsichtlich des Waffenfunds ist daher davon auszugehen, dass das CID mangels Beweisen oder Indizien nicht weiter nach ihm gesucht hat, wenn denn überhaupt jemals spezifisch nach ihm gesucht worden war. Dagegen spricht, dass das CID nie mehr bei ihm zu Hause vorbeigekommen war. Vielmehr ist davon auszugehen, dass die Polizei alle Anwohner besucht und befragt hat, wie er es selbst geschildert hat (vgl. A18 F103). Warum das CID bei ihm geheim ermitteln sollte und bei allen anderen nicht, erschliesst sich nicht. So geht aus der entsprechenden Antwort auf die Frage, was nach seiner Abreise passiert sei, auch nicht hervor, dass die Behörden die Anwohner des besagten Grundstücks speziell nach ihm gefragt hätten. Vielmehr entsteht der Eindruck, sie hätten die Einwohner allgemein befragt, um die Besitzer der Waffen zu ergründen. Auch die Ausstellung eines Reisepasses im Jahr (...) (vgl. A8 Ziff. 4.02), spricht gegen eine Furcht des Beschwerdeführers vor Verfolgung. Das Vorbringen, seine Mutter sei bei ihrer Ausreise aus Sri Lanka nach ihm gefragt worden, ist nicht plausibel, zumal er keine Details nennen kann und seine Erklärung hinsichtlich der Wortkargheit seiner Mutter nicht überzeugt. Es erscheint, als wolle er damit seiner Geschichte Nachdruck verleihen.</w:t>
      </w:r>
    </w:p>
    <w:p>
      <w:r>
        <w:rPr>
          <w:b/>
        </w:rPr>
        <w:t>E. 5.2</w:t>
      </w:r>
    </w:p>
    <w:p>
      <w:r>
        <w:t>Exilpolitische Aktivitäten vermögen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5.2.1</w:t>
      </w:r>
    </w:p>
    <w:p>
      <w:r>
        <w:t>Der Beschwerdeführer belegt sein exilpolitisches Engagement - Teilnahme an zwei Demonstrationen in Genf und am Heldentag in Fribourg - mit zwei Fotos, wovon eines in einer sri-lankischen Zeitung veröffentlicht worden ist. Auf den Fotos hält er zusammen mit anderen Personen ein Banner mit der Aufschrift «(...)» (vgl. Beilagen 1 a-d und 2). Er macht geltend, damit sei den srilankischen Behörden höchstwahrscheinlich bekannt geworden, dass er sich in der Schweiz aufhalte und sich hier aktiv für das Wiederaufflammen des tamilischen Separatismus einsetze.</w:t>
      </w:r>
    </w:p>
    <w:p>
      <w:r>
        <w:rPr>
          <w:b/>
        </w:rPr>
        <w:t>E. 5.2.2</w:t>
      </w:r>
    </w:p>
    <w:p>
      <w:r>
        <w:t>Bezüglich dieses Vorbringens ist festzuhalten, dass der Beschwerdeführer auf den eingereichten Fotos zwar zu erkennen ist, ohne dass aber ein Name genannt würde, und daraus geschlossen werden kann, dass er an mindestens einer Demonstration teilgenommen hat. Auf dem Bild ist aber auch zu erkennen, dass er einer von unzähligen Demonstranten sein muss. Es ist hingegen nicht ersichtlich, dass der Beschwerdeführer eine in irgendeiner Weise exponierte Rolle innegehabt hat (vgl. dazu Urteile des BVGer D-5498/2017 vom 6. März 2018 E. 5.8; D-1042/2018 vom 23. April 2018 E. 7.10). Aus diesem Grund (und auch weil dem Beschwerdeführer ein oppositionelles Profil fehlt, vgl. oben E. 5.1) ist nicht davon auszugehen, dass er aufgrund der vorstehend beschriebenen Teilnahme an ein bis zwei Demonstrationen seitens des sri-lankischen Regimes terroristischer Aktivitäten oder Verbindungen verdächtigt wird. Auch das Bundesverwaltungsgericht kommt damit zum Ergebnis, dass keine subjektiven Nachfluchtgründe ersichtlich sind, welche die Flüchtlingseigenschaft zu begründen vermöchten. Zusammenfassend ist festzustellen, dass es dem Beschwerdeführer nicht gelungen ist, eine im Heimatland erlittene oder ihm dort in absehbarer Zeit drohende Verfolgung im Sinne von Art. 3 AsylG zu belegen oder glaubhaft zu machen.</w:t>
      </w:r>
    </w:p>
    <w:p>
      <w:r>
        <w:rPr>
          <w:b/>
        </w:rPr>
        <w:t>E. 6.1</w:t>
      </w:r>
    </w:p>
    <w:p>
      <w:r>
        <w:t>Im Referenzurteil E-1866/2015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frühere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Diese schwach risikogefährdenden Faktoren vermögen in der Regel für sich allein genommen keine relevante Furcht vor ernsthaften Nachteilen im Sinne des Gesetzes begründen. In Kombination mit den voranstehend genannten stark risikobegründenden Faktoren können sie aber die Gefahr einer flüchtlingsrechtlich relevanten Verfolgung erhöhen. Auch das Vorliegen mehrerer schwach risikobegründender Faktoren kann die Annahme einer begründeten Furcht vor ernsthaften Nachteilen rechtfertigen (vgl. E-1866/2015 E. 8.5.5).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w:t>
      </w:r>
    </w:p>
    <w:p>
      <w:r>
        <w:rPr>
          <w:b/>
        </w:rPr>
        <w:t>E. 6.2</w:t>
      </w:r>
    </w:p>
    <w:p>
      <w:r>
        <w:t>Wie bereits vorstehend erwogen, ist es dem Beschwerdeführer nicht gelungen, ein behördliches Interesse an seiner Person glaubhaft zu machen, selbst wenn zwei seiner ehemaligen Freunde LTTE-Mitglieder waren und erschossen wurden. Der Beschwerdeführer selbst war nicht Mitglied der LTTE und konnte nicht glaubhaft machen, dass er von den sri-lankischen Behörden ernsthaft verdächtigt wurde, für die LTTE Waffen versteckt zu haben. Der Beschwerdeführer brachte weder bei der Anhörung noch zu einem späteren Zeitpunkt glaubhaft vor, er sei in einer Art und Weise aktiv gewesen, die es nahelegen würde, dass ihm seitens der sri-lankischen Behörden ein überzeugender Aktivismus mit dem Ziel der Wiederbelebung des tamilischen Separatismus zugeschrieben werden könnte. Bei beiden vorgebrachten Verhaftungen schien der Fokus des CID vielmehr darauf gelegen zu haben, Informationen über F._______ und G._______ zu erhalten. Er selbst sei jeweils nach kurzer Zeit entlassen worden. Weder der Beschwerdeführer noch seine Familie hatten folglich relevante Verbindungen zu den LTTE. Des Weiteren wurde der Beschwerdeführer nie einer Straftat angeklagt oder gar verurteilt und verfügt somit auch nicht über einen Strafeintrag. Er hat keine Narben und hat sich exilpolitisch nicht besonders exponiert. Allein aus der tamilischen Ethnie und der knapp dreieinhalbjährigen Landesabwesenheit kann er keine Gefährdung ableiten. Dass er in einer "Stop List" aufgeführt sein soll, ist aufgrund des Gesagten unwahrscheinlich. Der Umstand, dass der Beschwerdeführer offenbar nicht im Besitz eines sri-lankischen Reisepasses ist und von der Schweiz aus nach Sri Lanka zurückkehren wird, führt nach konstanter Praxis für sich allein gesehen nicht zur Zuerkennung der Flüchtlingseigenschaft.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6.3</w:t>
      </w:r>
    </w:p>
    <w:p>
      <w:r>
        <w:t>An dieser Stelle ist sodann festzuhalten, dass die allgemeine Lage in Sri Lanka in jüngster Zeit verschiedenen Veränderungen unterworfen war. So wurde am 16. November 2019 Gotabaya Rajapaksa zum neuen Präsi-denten Sri Lankas gewählt. Dieser war unter seinem Bruder Mahinda Raja-paksa, welcher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Kurz nach der Wahl ernannte der neue Präsident seinen Bruder Mahinda zum Premierminister und band ei-nen weiteren Bruder, Chamal Rajapaksa, in die Regierung ein. Die drei Brüder Gotabaya, Mahinda und Chamal Rajapaksa kontrollieren damit im neuen Regierungskabinett zusammen zahlreiche Regierungsabteilungen oder -institutionen (vgl. ANI, Sri Lanka: 35 including President's brother Chamal Rajapksa sworn in as ministers of state, 27. November 2019, https://www.aninews.in/news/world/asia/sri-lanka-35-including-presidents-brother-chamal-rajapksa-sworn-in-as-ministers-of-state20191127174753/, abgerufen am 26. Juni 2020). Beobachter sowie Angehörige von ethnischen und religiösen Minderheiten befürchten insbesondere mehr Repression und die vermehrte Überwachung von verschiedenen Personengruppen, darunter Menschenrechtsaktivistinnen und -aktivisten, Journalistinnen und Journalisten, Oppositionellen und regierungskritischen Personen (vgl. Schweizerische Flüchtlingshilfe [SFH]: Regierungswechsel weckt Ängste bei Minderheiten, 21.November 2019, https://www.fluechtlingshilfe.ch/publikationen/im-fokus/sri-lanka-regierungswechsel-weckt-aengste-bei-minderheiten, abgerufen am 26. Juni 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Human Rights Watch, Sri Lanka: Families of "Disappeared" Threatened, 16. Februar 2020, https://www.hrw.org/news/2020/02/16/sri-lanka-families-disappeared-threatened, abgerufen am 26. Juni 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nach dem Gesagten zu verneinen.</w:t>
      </w:r>
    </w:p>
    <w:p>
      <w:r>
        <w:rPr>
          <w:b/>
        </w:rPr>
        <w:t>E. 6.4</w:t>
      </w:r>
    </w:p>
    <w:p>
      <w:r>
        <w:t>Des Weiteren kam es Ende des letzten Jahres zu einem Konflikt zwischen der Schweizer Botschaft und den sri-lankischen Behörden. Dieser stand im Zusammenhang mit der - in der Beschwerdeschrift ebenfalls erwähnten - Entführung einer Botschaftsangestellten, die gezwungen worden sein soll, interne Informationen preiszugeben. Die diplomatischen Beziehungen haben sich aber zwischenzeitlich wieder normalisiert und es wurden bereits Rückschaffungen nach Sri Lanka durchgeführt, ohne dass die Betroffenen über die bekannten Befragungen am Flughafen und am Wohnort hinausgehenden Problemen ausgesetzt waren (vgl. Urteil E-1156/2020 vom 20. März 2020, E. 6.2.1).</w:t>
      </w:r>
    </w:p>
    <w:p>
      <w:r>
        <w:rPr>
          <w:b/>
        </w:rPr>
        <w:t>E. 6.5</w:t>
      </w:r>
    </w:p>
    <w:p>
      <w:r>
        <w:t>Zusammenfassend ist festzuhalten, dass der Beschwerdeführer weder Vor- noch Nachfluchtgründe nachgewiesen oder zumindest glaubhaft gemacht hat. Das SEM hat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Der EGMR hat sich mit der Gefährdungssituation im Hinblick auf eine EMRK-widrige Behandlung namentlich für Tamilen, die aus einem europäischen Land nach Sri Lanka zurückkehren müssen, wiederholt befasst (vgl. Urteil des EGMR R.J. gegen Frankreich vom 19. September 2013, Nr. 10466/11; Rechtsprechung zuletzt bestätigt in J.G. gegen Polen vom 11. Juli 2017,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6.2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Gemäss Rechtsprechung des Bundesverwaltungsgerichts lassen weder die Zugehörigkeit zur tamilischen Ethnie noch die allgemeine Menschenrechtssituation in Sri Lanka den Wegweisungsvollzug als unzulässig erscheinen (vgl. Referenzurteil E-1866/2015 E. 2.2 f.). An dieser Einschätzung ist auch unter Berücksichtigung der jüngsten politischen Entwicklungen in Sri Lanka (vgl. oben E.5.3) festzuhalten. Nachdem der Beschwerdeführer - wie in den Erwägungen 5 und 6 ausgeführt - nicht darlegen konnte, dass er befürchten müsse, bei einer Rückkehr ins Heimatland die Aufmerksamkeit der sri-lankischen Behörden in einem flüchtlingsrechtlich relevanten Ausmass auf sich zu ziehen, bestehen auch keine Anhaltspunkte dafür, dass er bei einer Rückkehr nach Sri Lanka mit beachtlicher Wahrscheinlichkeit Massnahmen zu befürchten hätte, die über einen sogenannten "Background Check" hinausgehen würden, oder dass er persönlich gefährdet wäre. Der Vollzug der Wegweisung ist zulässig.</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E- 1866/2015 E. 13.2). In einem weiteren als Referenzurteil publizierten Entscheid vom 16. Oktober 2017 erachtet das Bundesverwaltungsgericht auch den Wegweisungsvollzug ins "Vanni-Gebiet" als zumutbar (vgl. Urteil D-3619/2016 vom 16. Oktober 2017 E. 9.5). Die angeführten aktuellen politischen Entwicklungen in Sri Lanka lassen keine andere Einschätzung zu.</w:t>
      </w:r>
    </w:p>
    <w:p>
      <w:r>
        <w:rPr>
          <w:b/>
        </w:rPr>
        <w:t>E. 9.2.2</w:t>
      </w:r>
    </w:p>
    <w:p>
      <w:r>
        <w:t>Die Vorinstanz argumentierte, der Beschwerdeführer sei ein junger, alleinstehender und gesunder Mann, sei in Sri Lanka sozialisiert worden, habe dort elf Jahre lang die Schule besucht und als (...) sowie als Grundstückverantwortlicher gearbeitet. Es sei daher davon auszugehen, dass er sich bei einer Rückkehr nach Sri Lanka durchaus zurechtfinden und sich eine Existenz werde aufbauen können. In seiner Heimat lebten seine Eltern sowie (...) und zahlreiche Onkel und Tanten, die ihm bei einer Rückkehr eine Unterkunft und die nötige Unterstützung bieten dürften. Überdies habe er weitere Verwandte im Ausland, die ihn bei finanziellen Engpässen ebenfalls unterstützen könnten.</w:t>
      </w:r>
    </w:p>
    <w:p>
      <w:r>
        <w:rPr>
          <w:b/>
        </w:rPr>
        <w:t>E. 9.2.3</w:t>
      </w:r>
    </w:p>
    <w:p>
      <w:r>
        <w:t>Der Beschwerdeführer entgegnete diesen Ausführungen mit der Wiedergabe allgemeiner Länderinformationen. Aufgrund seiner politischen Überzeugung und seiner exilpolitischen Tätigkeiten sei ihm eine Rückkehr nicht zumutbar.</w:t>
      </w:r>
    </w:p>
    <w:p>
      <w:r>
        <w:rPr>
          <w:b/>
        </w:rPr>
        <w:t>E. 9.2.4</w:t>
      </w:r>
    </w:p>
    <w:p>
      <w:r>
        <w:t>Gestützt auf das Referenzurteil E-1866/2015 hat die Vorinstanz die Zumutbarkeit des Wegweisungsvollzugs in die Nordprovinz Sri Lankas, wo der Beschwerdeführer bis zu seiner Ausreise gelebt hat, zutreffend bejaht. Auch aus individueller Sicht erweist sich der Vollzug der Wegweisung des Beschwerdeführers in den Norden Sri Lankas als zumutbar. Zur Vermeidung von Wiederholungen kann diesbezüglich auf die korrekte Analyse der individuellen Zumutbarkeitskriterien durch die Vorinstanz verwiesen werden. Es kann davon ausgegangen werden, dass dem Beschwerdeführer eine wirtschaftliche und soziale Wiedereingliederung - nötigenfalls mit Hilfe seiner Familie - gelingen wird.</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Mit Zwischenverfügung vom 25. Mai 2020 wurde das Gesuch um unentgeltliche Prozessführung gutgeheissen. Es sind demnach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