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E-2088/2009 vom 27. Juni 2011</w:t>
      </w:r>
    </w:p>
    <w:p>
      <w:r>
        <w:t>Bundesverwaltungsgericht, 2011-06-27, DE</w:t>
      </w:r>
    </w:p>
    <w:p>
      <w:r>
        <w:rPr>
          <w:b/>
        </w:rPr>
        <w:t xml:space="preserve">Quelle: </w:t>
      </w:r>
      <w:r>
        <w:t>https://mcp.opencaselaw.ch/entscheid/bvger_E-2088_2009</w:t>
      </w:r>
    </w:p>
    <w:p>
      <w:r>
        <w:t>FR: TAF E-2088/2009 du 27 juin 2011</w:t>
      </w:r>
    </w:p>
    <w:p>
      <w:r>
        <w:t>IT: TAF E-2088/2009 del 27 giugno 2011</w:t>
      </w:r>
    </w:p>
    <w:p>
      <w:pPr>
        <w:pStyle w:val="Heading2"/>
      </w:pPr>
      <w:r>
        <w:t>Regeste</w:t>
      </w:r>
    </w:p>
    <w:p>
      <w:r>
        <w:t>Nichteintreten auf Asylgesuch (sicherer Drittstaat)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wird, soweit darauf einzutreten war, abgewiesen.</w:t>
      </w:r>
    </w:p>
    <w:p>
      <w:r>
        <w:rPr>
          <w:b/>
        </w:rPr>
        <w:t>E. 2</w:t>
      </w:r>
    </w:p>
    <w:p>
      <w:r>
        <w:t>Es wird festgestellt, dass der Wegweisungsvollzug nach China ausgeschlossen ist und nach Indien zu erfolgen hat.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Dieses Urteil geht an die Beschwerdeführerin, das BFM und die zuständige kantonale Behörde. Die vorsitzende Richterin: Die Gerichtsschreiberin: Muriel Beck Kadima Stella Boleki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