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E-2087/2023 vom 29. Juni 2023</w:t>
      </w:r>
    </w:p>
    <w:p>
      <w:r>
        <w:t>Bundesverwaltungsgericht, 2023-06-29, DE</w:t>
      </w:r>
    </w:p>
    <w:p>
      <w:r>
        <w:rPr>
          <w:b/>
        </w:rPr>
        <w:t xml:space="preserve">Quelle: </w:t>
      </w:r>
      <w:r>
        <w:t>https://mcp.opencaselaw.ch/entscheid/bvger_E-2087_2023</w:t>
      </w:r>
    </w:p>
    <w:p>
      <w:r>
        <w:t>FR: TAF E-2087/2023 du 29 juin 2023</w:t>
      </w:r>
    </w:p>
    <w:p>
      <w:r>
        <w:t>IT: TAF E-2087/2023 del 29 giugno 2023</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 Der Beschwerdeführer hat am Verfahren vor der Vorinstanz teilgenommen und ist als Adressat des angefochtenen Entscheides von diesem betroffen, weshalb er zur Beschwerde legitimiert ist (Art. 48 Abs. 1</w:t>
      </w:r>
    </w:p>
    <w:p>
      <w:r>
        <w:t>E-2087/2023 Seite 6 VwVG). Auf die frist- und formgerecht eingereichte (Art. 50 und 52 VwVG) Beschwerde ist somit einzutreten.</w:t>
      </w:r>
    </w:p>
    <w:p>
      <w:r>
        <w:rPr>
          <w:b/>
        </w:rPr>
        <w:t>E. 1.2</w:t>
      </w:r>
    </w:p>
    <w:p>
      <w:r>
        <w:t>Das Bundesverwaltungsgericht hat bezüglich der Anträge in der Be- schwerdeschrift zwei Beschwerdeverfahren aufgenommen (E-2041/2023 und E-2087/2023). Die Beschwerde gegen den Nichteintretensentscheid (Art. 31a Abs. 1 Bst. b AsylG; vgl. Ziff. 1 bis 4 des Verfügungsdispositivs) wurde mit Urteil E-2041/2023 vom 25. April 2023 bereits rechtskräftig ab- gewiesen. Vorliegender Prozessgegenstand ist nur noch die Frage, ob das SEM in der angefochtenen Verfügung vom 6. April 2023 zu Recht festge- stellt hat, das Geburtsdatum des Beschwerdeführers im ZEMIS laute auf den (…) (vgl. Ziff. 6 des Verfügungsdispositivs).</w:t>
      </w:r>
    </w:p>
    <w:p>
      <w:r>
        <w:rPr>
          <w:b/>
        </w:rPr>
        <w:t>E. 2</w:t>
      </w:r>
    </w:p>
    <w:p>
      <w:r>
        <w:t>Das Bundesverwaltungsgericht entscheidet hinsichtlich der ZEMIS-Berich- 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w:t>
      </w:r>
    </w:p>
    <w:p>
      <w:r>
        <w:t>Gestützt auf Art. 57 Abs. 1 (e contrario) VwVG wird auf einen Schriften- wechsel verzichtet, da sich die Beschwerde, wie nachfolgend aufgezeigt, als von vornherein unbegründet erweist.</w:t>
      </w:r>
    </w:p>
    <w:p>
      <w:r>
        <w:rPr>
          <w:b/>
        </w:rPr>
        <w:t>E. 4.1</w:t>
      </w:r>
    </w:p>
    <w:p>
      <w:r>
        <w:t>Der Beschwerdeführer rügt in seiner Beschwerde, es sei das im ZEMIS eingetragene Geburtsdatum (…) (mit Bestreitungsvermerk) auf den glaub- haft vorgebrachten (…) abzuändern.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t>E-2087/2023 Seite 7</w:t>
      </w:r>
    </w:p>
    <w:p>
      <w:r>
        <w:rPr>
          <w:b/>
        </w:rPr>
        <w:t>E. 4.3</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die Urteile des Bundes- verwaltungsgerichts [BVGer] A-4256/2015 vom 15. Dezember 2015 E. 3.2 und A-4313/2015 vom 14. Dezember 2015 E. 3.2, je m.w.H.; vgl. ferner Ur- teil des Bundesgerichts [BGer] 1C_224/2014 vom 25. September 2014 E. 3.1). Die ZEMIS-Verordnung sieht im Übrigen in Art. 19 Abs. 3 ausdrück- lich vor, dass unrichtige Daten von Amtes wegen zu berichtigen sind.</w:t>
      </w:r>
    </w:p>
    <w:p>
      <w:r>
        <w:rPr>
          <w:b/>
        </w:rPr>
        <w:t>E. 4.4</w:t>
      </w:r>
    </w:p>
    <w:p>
      <w:r>
        <w:t>Grundsätzlich hat die das Berichtigungsbegehren stellende Person die Richtigkeit der von ihr verlangten Änderung zu beweisen, die Bundesbe- hörde hat im Bestreitungsfall dagegen die Richtigkeit der von ihr bearbei- 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w:t>
      </w:r>
    </w:p>
    <w:p>
      <w:r>
        <w:rPr>
          <w:b/>
        </w:rPr>
        <w:t>E. 4.5</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w:t>
      </w:r>
    </w:p>
    <w:p>
      <w:r>
        <w:t>E-2087/2023 Seite 8 Richtigkeit der bearbeiteten Personendaten bestritten ist. Spricht dabei mehr für die Richtigkeit der neuen Daten, sind die bisherigen Daten zu- nächst zu berichtigen und die neuen anschliessend mit einem derartigen Vermerk zu versehen. Ob die vormals eingetragenen Angaben weiterhin abrufbar bleiben sollen oder ganz zu löschen sind, bleibt grundsätzlich der Vorinstanz überlassen. Verhält es sich umgekehrt, erscheint also die Rich- tigkeit der bisher eingetragenen Daten als wahrscheinlicher oder zumin- dest nicht als unwahrscheinlicher, sind diese zu belassen und mit einem Bestreitungsvermerk zu versehen. Über dessen Anbringung ist jeweils von Amtes wegen und unabhängig davon zu entscheiden, ob ein entsprechen- der Antrag gestellt worden ist (vgl. BVGE 2018 VI/3 E. 3.4 m.w.H.).</w:t>
      </w:r>
    </w:p>
    <w:p>
      <w:r>
        <w:rPr>
          <w:b/>
        </w:rPr>
        <w:t>E. 5.1</w:t>
      </w:r>
    </w:p>
    <w:p>
      <w:r>
        <w:t>Nach dem Gesagten obliegt es demnach vorliegend grundsätzlich dem SEM zu beweisen, dass das aktuell im ZEMIS eingetragene Geburtsdatum ([…]) korrekt ist. Der Beschwerdeführer wiederum hat nachzuweisen, dass das von ihm im Datenänderungsgesuch geltend gemachte Datum ([…]) richtig beziehungsweise zumindest wahrscheinlicher ist als das im ZEMIS erfasste, ihm mithin eine höhere Glaubwürdigkeit zukommt als dem bishe- rigen Eintrag (Urteil des BVGer A-3051/2018 vom 12. März 2019 E. 5.5). Gelingt keiner Partei der sichere Nachweis, ist dasjenige Geburtsdatum im ZEMIS zu belassen oder einzutragen, dessen Richtigkeit wahrscheinlicher ist.</w:t>
      </w:r>
    </w:p>
    <w:p>
      <w:r>
        <w:rPr>
          <w:b/>
        </w:rPr>
        <w:t>E. 5.2</w:t>
      </w:r>
    </w:p>
    <w:p>
      <w:r>
        <w:t>Die Vorinstanz stützt den bestehenden ZEMIS-Eintrag auf die vom Be- schwerdeführer gemachten Angaben zu Beginn des Asylverfahrens. So- wohl im Personalienblatt als auch in der Personalienaufnahme habe er den (…) als Geburtsdatum notiert (A1 und A22), weswegen dieses Datum im ZEMIS erfasst worden sei. Erst im Rahmen des rechtlichen Gehörs zum Altersgutachten habe er den (…) als sein Geburtsdatum genannt. Dieses habe er zwar auch gegenüber den Grenzwächtern angegeben. Anlässlich des Dublingesprächs sei er aber nicht in der Lage gewesen zu erklären, weshalb er von den Grenzwächtern als minderjährige Person erfasst wor- den sei. Er habe nur gesagt, er könne sich nicht daran erinnern. Damit habe er signalisiert, dass der (…) nicht stimme. Da er in Österreich unter dem Geburtsdatum (…) und auch gemäss der eingereichten Kopie der Tas- kira volljährig sei, sei das von ihm vorgebrachte Geburtsdatum (…), ge- mäss welchem er minderjährig sei, nicht wahrscheinlicher als das vom SEM erfasste Datum (…). Hinzu komme, dass – auch wenn die vom Bun- desverwaltungsgericht entwickelten Kriterien bezüglich der Aussagekraft der Altersgutachten nicht angewandt werden könne, da dem Gutachten nur</w:t>
      </w:r>
    </w:p>
    <w:p>
      <w:r>
        <w:t>E-2087/2023 Seite 9 eine der relevanten Analysen zugrunde gelegen habe – das Gutachten zum Schluss komme, dass ein Alter von (…) (und somit das dem Geburts- datum […] entsprechende Alter) möglich sei.</w:t>
      </w:r>
    </w:p>
    <w:p>
      <w:r>
        <w:rPr>
          <w:b/>
        </w:rPr>
        <w:t>E. 5.3</w:t>
      </w:r>
    </w:p>
    <w:p>
      <w:r>
        <w:t>Der Beschwerdeführer hält dem in der Rechtsmitteleingabe im Wesent- lichen entgegen, sowohl das Skelettalter als auch das Zahnalter liege ge- mäss Altersgutachten unter 18 Jahren, was ein wichtiges Indiz für seine Minderjährigkeit sei. Gemäss Rechtsprechung könne jedenfalls nicht auf seine Volljährigkeit geschlossen werde. Seine widersprüchlichen Angaben zu seinem Alter seien mit seinem Analphabetismus zu erklären und er sei auf die Hilfe von Dritten angewiesen. Die österreichischen Behörden hätten ihn nicht nach seinem Alter gefragt, sondern einfach ein Geburtsdatum ein- getragen. Ausserdem könnten die inkonsistenten Angaben auch als Hin- weis für die Minderjährigkeit gesehen werden.</w:t>
      </w:r>
    </w:p>
    <w:p>
      <w:r>
        <w:rPr>
          <w:b/>
        </w:rPr>
        <w:t>E. 5.4</w:t>
      </w:r>
    </w:p>
    <w:p>
      <w:r>
        <w:t>Damit gelingt es dem Beschwerdeführer offensichtlich nicht, nachzu- weisen (im Sinne des geltenden Beweismasses, vgl. oben E. 4.4), dass das von ihm behauptete Alter richtig, beziehungsweise zumindest wahr- scheinlicher ist, als das derzeit im ZEMIS eingetragene. Das Bundesverwaltungsgericht kam in seinem Urteil E-2041/2023 vom 25. April 2023 in Würdigung der gesamten Umstände zum Schluss, dass die vom Beschwerdeführer geltend gemachte Minderjährigkeit nicht glaub- haft sei. So habe der Beschwerdeführer zunächst gegenüber dem SEM angegeben, sein Geburtsdatum sei der (…), womit er volljährig wäre. Spä- ter habe er demgegenüber vorgebracht, sein Geburtsdatum nicht zu ken- nen, habe aber weder geltend gemacht, dass er minderjährig noch dass das vom SEM erfasste Geburtsdatum (…) falsch beziehungsweise zu kor- rigieren sei. Die ausdrückliche Nachricht der Rechtsvertretung, der Be- schwerdeführer sei volljährig, spreche schliesslich sehr stark für die Voll- jährigkeit. Erst anlässlich seiner Stellungnahme zum rechtlichen Gehör zur Altersabklärung, mithin über drei Monate nach der Einreichung des Asyl- gesuchs, habe er erstmals geltend gemacht, minderjährig zu sein. Aber auch in Österreich sei er als volljährige Person registriert worden. Zwar sei richtig, dass allein aufgrund des Altersgutachtens nicht auf seine Volljäh- rigkeit geschlossen werden könne. Das SEM habe dies aber auch nicht getan, sondern eine Gesamtwürdigung vorgenommen und die geringe Aussagekraft des Gutachtens berücksichtigt. Demgegenüber könne das Gutachten – entgegen seiner Ansicht – auch nicht als wichtiges Indiz für seine Minderjährigkeit gewichtet werden, zumal es lediglich ein Mindestal- ter von (…) Jahren feststelle, aber von einem durchschnittlichen</w:t>
      </w:r>
    </w:p>
    <w:p>
      <w:r>
        <w:t>E-2087/2023 Seite 10 Lebensalter von 18 bis 22 Jahren ausgehe. Hinzu komme sodann auch noch, dass der Beschwerdeführer sogar gemäss der eingereichten Taskira volljährig sei (ebd. E.6.4). Nachdem die geltend gemachte Minderjährigkeit auch nach dem tieferen Beweismass der Glaubhaftigkeit nicht gegeben ist, kann das geltend ge- machte Geburtsdatum, der (…), nicht als bewiesen gelten oder zumindest wahrscheinlicher sein als das derzeit in ZEMIS eingetragene.</w:t>
      </w:r>
    </w:p>
    <w:p>
      <w:r>
        <w:rPr>
          <w:b/>
        </w:rPr>
        <w:t>E. 5.5</w:t>
      </w:r>
    </w:p>
    <w:p>
      <w:r>
        <w:t>Zusammenfassend ist weder die Richtigkeit des im ZEMIS eingetrage- nen Geburtsdatums ([…]) noch das vom Beschwerdeführer behauptete Datum ([…]) bewiesen. Weil jedoch die geltend gemachte Minderjährigkeit des Beschwerdeführers nicht glaubhaft ist, ist das bereits im ZEMIS fest- gehaltene Geburtsdatum zumindest wahrscheinlicher als das behauptete Datum. Das Gericht gelangt daher zum Schluss, dass die Voraussetzun- gen für eine Datenänderung im ZEMIS nicht gegeben sind. Der beste- hende Eintrag ist daher mit entsprechendem Bestreitungsvermerk unver- ändert zu belassen.</w:t>
      </w:r>
    </w:p>
    <w:p>
      <w:r>
        <w:rPr>
          <w:b/>
        </w:rPr>
        <w:t>E. 6</w:t>
      </w:r>
    </w:p>
    <w:p>
      <w:r>
        <w:t>Aus diesen Erwägungen ergibt sich, dass die angefochtene Verfügung Bundesrecht nicht verletzt und auch sonst nicht zu beanstanden ist (Art. 49 VwVG). Die Beschwerde ist abzuweisen.</w:t>
      </w:r>
    </w:p>
    <w:p>
      <w:r>
        <w:rPr>
          <w:b/>
        </w:rPr>
        <w:t>E. 7</w:t>
      </w:r>
    </w:p>
    <w:p>
      <w:r>
        <w:t>In der vorformulierten Beschwerde wird ein Gesuch um Gewährung der unentgeltlichen Prozessführung gestellt sowie eines um Beigabe eines amtlichen Rechtsbeistandes. Die Anträge werden weder begründet, noch hat der Beschwerdeführer seine Mittellosigkeit belegt. Ungeachtet dessen erweisen sich die Begehren als aussichtlos im Sinne von Art. 65 Abs. 1 VwVG, weshalb die Gesuche abzuweisen sind. Demnach hat der Be- schwerdeführer die Verfahrenskosten von Fr. 500.– zu tragen (Art. 1–3 des Reglements vom 21. Februar 2008 über die Kosten und Entschädigungen vor dem Bundesverwaltungsgericht [VGKE, SR 173.320.2]).</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E-2087/2023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