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E-2084/2019 vom 19. Juni 2019</w:t>
      </w:r>
    </w:p>
    <w:p>
      <w:r>
        <w:t>Bundesverwaltungsgericht, 2019-06-19, DE</w:t>
      </w:r>
    </w:p>
    <w:p>
      <w:r>
        <w:rPr>
          <w:b/>
        </w:rPr>
        <w:t xml:space="preserve">Quelle: </w:t>
      </w:r>
      <w:r>
        <w:t>https://mcp.opencaselaw.ch/entscheid/bvger_E-2084_2019</w:t>
      </w:r>
    </w:p>
    <w:p>
      <w:r>
        <w:t>FR: TAF E-2084/2019 du 19 juin 2019</w:t>
      </w:r>
    </w:p>
    <w:p>
      <w:r>
        <w:t>IT: TAF E-2084/2019 del 19 giugno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1.4</w:t>
      </w:r>
    </w:p>
    <w:p>
      <w:r>
        <w:t>Das Verfahren richtet sich nach dem VwVG, dem VGG und dem BGG, soweit das AsylG nichts anderes bestimmt (Art. 37 VwVG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der nachfolgenden Erwägung einzutreten.</w:t>
      </w:r>
    </w:p>
    <w:p>
      <w:r>
        <w:rPr>
          <w:b/>
        </w:rPr>
        <w:t>E. 1.6</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Der Antrag auf Bekanntgabe des Spruchgremiums wird mit Erlass des vorliegenden Urteils gegenstandslos.</w:t>
      </w:r>
    </w:p>
    <w:p>
      <w:r>
        <w:rPr>
          <w:b/>
        </w:rPr>
        <w:t>E. 4.2</w:t>
      </w:r>
    </w:p>
    <w:p>
      <w:r>
        <w:t>Der Beschwerdeführer stellt unter Hinweis auf die Sicherheitslage in seinem Heimatstaat den Antrag auf Sistierung seines Verfahrens. Am Ostersonntag 2019 erfolgten in Sri Lanka gewalttätige Angriffe auf Kirchen und Hotels, worauf der Ausnahmezustand ausgerufen wurde (vgl. Neue Zürcher Zeitung [NZZ] vom 23. April 2019: Sri Lanka sieht Jihadisten am Werk; NZZ vom 29. April 2019: Sri Lanka fürchtet neue Anschläge; NZZ vom 2. Mai 2019: Sri Lanka: Kirchen in Colombo bleiben wegen Hinweisen auf weitere Anschläge geschlossen, https://www.nzz.ch/international/kirchen-in-colombo-bleiben-wegen-hinweisen-auf-weitere-anschlaege-geschlossen-ld.1479002; New York Times [NYT] vom 29. April 2019: Sri Lanka Authorities Were Warned, in Detail, 12 Days Before Attack, https://www.nytimes.com/2019/04/29/world/asia/sri-lanka-attack-warning.html; NYT vom 24. April 2019: Sri Lanka Attacks: What we Know and Don't Know, https://www.nytimes.com/2019/04/24/world/asia/sri-lanka-easter-bombing-attacks.html, alle abgerufen am 19. Juni 2019).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Der Beschwerdeführer gehört nicht zu einer Personengruppe, die nach den genannten Vorfällen an Ostern einem erhöhten Risiko ausgesetzt ist, Opfer von weiteren Anschlägen zu werden. Aus den dargelegten Gründen wird deshalb der Sistierungsantrag abgelehnt und es kann in der Sache selbst entschieden werden.</w:t>
      </w:r>
    </w:p>
    <w:p>
      <w:r>
        <w:rPr>
          <w:b/>
        </w:rPr>
        <w:t>E. 4.3</w:t>
      </w:r>
    </w:p>
    <w:p>
      <w:r>
        <w:t>Der Antrag auf Einsicht in die nicht öffentlichen Quellen des Lagebildes vom 16. August 2016 ist abzuweisen (vgl. etwa Urteil des BVGer E-626/2018 vom 9. Juli 2018 E. 5; D-109/2018 vom 16. Mai 2018 E. 6.2).</w:t>
      </w:r>
    </w:p>
    <w:p>
      <w:r>
        <w:rPr>
          <w:b/>
        </w:rPr>
        <w:t>E. 5</w:t>
      </w:r>
    </w:p>
    <w:p>
      <w:r>
        <w:t>In der Beschwerde werden verschiedene formelle Rügen erhoben, welche vorab zu beurteilen sind, da sie allenfalls geeignet wären, eine Kassation der vorinstanzlichen Verfügung zu bewirken. So rügt der Beschwerdeführer eine Verletzung des rechtlichen Gehörs, eine Verletzung der Begründungspflicht sowie eine unvollständige und unrichtige Abklärung des rechtserheblichen Sachverhalts.</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Der Beschwerdeführer rügt eine Verletzung des rechtlichen Gehörs, da ihn die Vorinstanz trotz entsprechenden Antrags nicht erneut zu seinen Asylgründen angehört habe. Die Vorinstanz war nicht verpflichtet, den Beschwerdeführer abermals anzuhören. Das dritte Asylgesuch wurde nach dem rechtskräftigen Abschluss des ersten Asylverfahrens innerhalb der Fünfjahresfrist von Art. 111c AsylG eingereicht. Bei dieser Konstellation ist eine Anhörung gemäss Art. 29 AsylG grundsätzlich nicht vorgesehen (vgl. BVGE 2014/39 E. 4.3). Der Beschwerdeführer war aufgrund der ihm obliegenden Mitwirkungspflicht (vgl. Art. 8 AsylG) gehalten, seine neuen Asylgründe bereits bei der Einreichung des Gesuchs umfassend und substanziiert darzutun und mit entsprechenden Beweismitteln zu belegen. Diese hat der anwaltlich vertretene Beschwerdeführer in seinem 42 Seiten umfassenden schriftlichen (Mehrfach)Gesuch ausführlich dargelegt. Auf Beschwerde-ebene wird denn auch diesbezüglich nichts Neues vorgetragen. Bei dem vom Beschwerdeführer in diesem Zusammenhang zitierten Rechtsgutach-ten handelt es sich lediglich um eine Empfehlung von Prof. Walter Kälin an das SEM, aus welcher der Beschwerdeführer keinen Anspruch auf eine erneute Anhörung ableiten kann. Die Rüge erweist sich als unbegründet.</w:t>
      </w:r>
    </w:p>
    <w:p>
      <w:r>
        <w:rPr>
          <w:b/>
        </w:rPr>
        <w:t>E. 5.3</w:t>
      </w:r>
    </w:p>
    <w:p>
      <w:r>
        <w:t>Weiter macht er sowohl unter dem Titel des rechtlichen Gehörs als auch der Verletzung der Begründungspflicht geltend, es falle sofort auf, dass die Vorinstanz in der angefochtenen Verfügung unter keinen Umständen eine sorgfältige und ernsthafte Abklärung der individuellen Gefährdungslage des Beschwerdeführers vorgenommen haben könne, da die angefochtene Verfügung lediglich auf drei Seiten ihre Argumentation darlege, wobei ein Grossteil des Textes allgemeine Textblöcke seien. Bei solch einer Kürze könne nicht von einer sorgfältigen individuellen Prüfung der Asylvorbringen gesprochen werden. Die Vorinstanz verweise lediglich darauf, dass die Asylvorbringen sowohl durch das SEM als auch durch das Bundesverwaltungsgericht bereits mehrmals als unglaubhaft eingestuft worden seien. Die geltend gemachten risikobegründenden Faktoren seien allerdings nicht angemessen berücksichtigt worden beziehungsweise nicht im Lichte der im Asylgesuch vom 22. Februar 2019 neu geltend gemachten Ausgangslage in Sri Lanka betrachtet worden. Eine Verletzung der Begründungspflicht als Teilgehalt des rechtlichen Gehörs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liegt nicht vor. Die Vor-instanz hat nachvollziehbar und hinreichend differenziert aufgezeigt, von welchen Überlegungen sie sich leiten liess. Entgegen der in der Beschwerde vertretenen Auffassung hat sie sich mit sämtlichen neuen Vorbringen (insbesondere auch mit der aktuellen Lage in Sri Lanka) auseinandergesetzt und ist zum Schluss gekommen, dass die aktuelle Lage in Sri Lanka nichts an der Situation des Beschwerdeführers zu ändern vermöge. Der blosse Umstand, dass dieser die Auffassung und Schlussfolgerungen der Vorinstanz nicht teilt, ist keine Verletzung der Begründungspflicht, sondern eine materielle Frage. Das Vorbringen, sämtliche Sachverhaltselemente beziehungsweise Risikofaktoren und damit die individuelle Fluchtgeschichte des Beschwerdeführers hätten vor dem Hintergrund der aktuell verfügbaren Länderinformationen beurteilt werden müssen, beschlägt ebenfalls die rechtliche Würdigung des Sachverhalts. Schliesslich zeigt die ausführliche Beschwerdeeingabe deutlich auf, dass eine sachgerechte Anfechtung des Entscheids der Vorinstanz ohne weiteres möglich war.</w:t>
      </w:r>
    </w:p>
    <w:p>
      <w:r>
        <w:rPr>
          <w:b/>
        </w:rPr>
        <w:t>E. 5.4</w:t>
      </w:r>
    </w:p>
    <w:p>
      <w:r>
        <w:t>Sodann wird in der Beschwerde beanstandet, der rechtserhebliche Sachverhalt sei nicht vollständig und richtig abgeklärt worden.</w:t>
      </w:r>
    </w:p>
    <w:p>
      <w:r>
        <w:rPr>
          <w:b/>
        </w:rPr>
        <w:t>E. 5.4.1</w:t>
      </w:r>
    </w:p>
    <w:p>
      <w:r>
        <w:t>Die Vorinstanz habe weder die individuellen Asylgründe (insbesondere die LTTE-Verbindungen seiner Verwandten und seine Zugehörigkeit zur sozialen Gruppe der abgewiesenen tamilischen Asylsuchenden sowie der vermeintlichen oder tatsächlichen LTTE-Unterstützer, seinen Auslandaufenthalt und sein exilpolitisches Engagement) noch die aktuelle Situation in Sri Lanka und die erhöhte Gefährdung für Risikogruppen aufgrund der Rückkehr von Mahinda Rajapaksa an die Macht geprüft. Ebenso habe sie die Terroranschläge vom Ostersonntag nicht vollständig und korrekt abgeklärt. Zudem genüge das von ihr erstellte Lagebild vom 16. August 2016 den Anforderungen an korrekt erhobene Länderinformationen nicht. Die Vorinstanz habe nicht thematisiert, dass die Datenübermittlung an das sri-lankische Generalkonsulat zwecks Papierbeschaffung eine Vorbereitung für einen Background Check sei.</w:t>
      </w:r>
    </w:p>
    <w:p>
      <w:r>
        <w:rPr>
          <w:b/>
        </w:rPr>
        <w:t>E. 5.4.1.1</w:t>
      </w:r>
    </w:p>
    <w:p>
      <w:r>
        <w:t>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Die Vorinstanz hat anlässlich des zweiten Asylgesuchs in ihrer Verfügung vom 24. August 2019 bereits ausführlich dargelegt, dass einer Vorsprache auf dem sri-lankischen Generalkonsulat keine asylrelevante Bedeutung zukommt. Dies bestätigte das Bundesverwaltungsgericht im Grundsatzurteil BVGE 2017 VI/6 E. 4.3.3. Nichts Gegenteiliges ergibt sich im Übrigen aus der angerufenen Vernehmlassung des SEM vom 8. November 2017 im Verfahren D-4794/2017. Die Vorinstanz war nicht dazu verpflichtet, dieses bereits rechtskräftig beurteilte Vorbringen erneut zu prüfen. Soweit der Beschwerdeführer schliesslich vorbringt, die Lage in Sri Lanka habe sich mit der Funktion Mahinda Rajapaksas als Oppositionsführer im Parlament verändert und es ergebe sich damit eine unmittelbare Bedrohungslage für Regimekritiker, vermengt er auch hier die Frage der Feststellung des Sachverhalts mit der Frage der rechtlichen Würdigung der Sache. Ausserdem ist zu entgegnen, dass die Vorinstanz die Sachverhaltselemente, welche Bestandteil eines rechtskräftigen Urteils sind, im Rahmen eines erneuten Mehrfachgesuchs nicht nochmals zu beurteilen hat. Der rechtserhebliche Sachverhalt wurde von der Vorinstanz richtig und vollständig festgestellt.</w:t>
      </w:r>
    </w:p>
    <w:p>
      <w:r>
        <w:rPr>
          <w:b/>
        </w:rPr>
        <w:t>E. 5.4.1.2</w:t>
      </w:r>
    </w:p>
    <w:p>
      <w:r>
        <w:t>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Lagebildes, zumal die Begründung dieser Anträge praktisch identisch ist. Der Antrag ist folglich abzuweisen (vgl. Urteil des BVGer E-5142/2018 vom 13. November 2018 E. 6.1).</w:t>
      </w:r>
    </w:p>
    <w:p>
      <w:r>
        <w:rPr>
          <w:b/>
        </w:rPr>
        <w:t>E. 5.4.1.3</w:t>
      </w:r>
    </w:p>
    <w:p>
      <w:r>
        <w:t>Im Übrigen ist festzuhalten, dass das Bundesverwaltungsgericht den Akten auch sonst keinerlei Hinweise entnehmen kann, dass die Vor-instanz den Sachverhalt nicht ausreichend erstellt haben könnte.</w:t>
      </w:r>
    </w:p>
    <w:p>
      <w:r>
        <w:rPr>
          <w:b/>
        </w:rPr>
        <w:t>E. 5.5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w:t>
      </w:r>
    </w:p>
    <w:p>
      <w:r>
        <w:t>Der Beschwerdeführer stellt für den Fall einer materiellen Beurteilung seiner Beschwerde durch das Bundesverwaltungsgericht zwei Beweisanträge: Es seien ihm jene Quellen und Beweismittel vollständig anzugeben und offenzulegen, auf welche die Vorinstanz sich bei der Analyse der aktuellen Situation in Sri Lanka nach dem versuchten Putsch stütze und es sei ihm anschliessend eine Frist zur Stellungnahme anzusetzen. Weiter sei er von der Vorinstanz zu seiner individuellen Bedrohungslage, die sich infolge der veränderten Lage in Sri Lanka ergebe, erneut anzuhören.</w:t>
      </w:r>
    </w:p>
    <w:p>
      <w:r>
        <w:rPr>
          <w:b/>
        </w:rPr>
        <w:t>E. 6.1</w:t>
      </w:r>
    </w:p>
    <w:p>
      <w:r>
        <w:t>Eine erneute Anhörung erübrigt sich, da der Sachverhalt, wie vorstehend dargelegt, hinreichend erstellt wurde. Ferner besteht wie ebenfalls bereits erwähnt im Rahmen eines Mehrfachgesuches kein Anspruch auf eine erneute Anhörung (vgl. BVGE 2014/39 E. 4.3).</w:t>
      </w:r>
    </w:p>
    <w:p>
      <w:r>
        <w:rPr>
          <w:b/>
        </w:rPr>
        <w:t>E. 6.2</w:t>
      </w:r>
    </w:p>
    <w:p>
      <w:r>
        <w:t>Der Antrag um Offenlegung der von der Vorinstanz für seine Beurteilung der aktuellen Lage verwendeten Quellen ist abzuweisen. Die Vorinstanz stützte sich bei ihrer Einschätzung der Situation auf allgemeine und öffentlich zugängliche Informationsquellen, bei welchen das SEM keine Offenbarungspflicht trifft.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wies das Mehrfachgesuch des Beschwerdeführers ab, da seine Vorbringen den Anforderungen an Art. 3 AsylG nicht standhielten. Der am 26. Oktober 2018 begonnene Machtkampf zwischen der Sri Lanka Freedom Party (SLFP) von Maithripala Sirisena sowie der Sri Lanka People's Party (SLPP) von Mahinda Rajapaksa und der United National Party (UNP) von Ranil Wickremesinghe vermöge keine Furcht vor zukünftiger Verfolgung zu begründen. Der Machtkampf sei auf politischer und justizieller Ebene ausgetragen worden und habe vor allem in Colombo stattgefunden. Das Verfassungsgericht (Supreme Court of Sri Lanka) habe am 13. Dezember 2018 die Parlamentsauflösung durch Präsident Sirisena als verfassungswidrig befunden. In der Folge sei Mahinda Rajapaksa als Premierminister zurückgetreten und Ranil Wickremesinghe am 16. Dezember 2018 erneut als Premierminister vereidigt worden. Die allgemeine Situation in Sri Lanka habe sich seither wieder beruhigt. Da auch während des Machtkampfs keine Zunahme gezielter Verfolgungsmassnahmen zu verzeichnen gewesen sei, sei nicht von einer generell erhöhten Gefährdung für sri-lankische Staatsangehörige aufgrund dieses Machtkampfes auszugehen. Es ergebe sich daraus keine neue Gefährdung für von aus dem Ausland nach Sri Lanka zurückkehrende Personen. Auch bezüglich der übrigen vorgebrachten Elemente LTTE-Heldenfamilie, Engagement für die TNA, exilpolitische Aktivitäten sei keine neue Gefährdung herzuleiten, zumal der Beschwerdeführer dafür auch gegenüber dem letzten Asylverfahren keine neuen persönlichen Bezugselemente anführe. Es bestehe damit kein begründeter Anlass zur Annahme, dass der Beschwerdeführer bei einer Rückkehr nach Sri Lanka mit beachtlicher Wahrscheinlichkeit und in absehbarer Zukunft asylrelevanten Verfolgungsmassnamen ausgesetzt sein werde.</w:t>
      </w:r>
    </w:p>
    <w:p>
      <w:r>
        <w:rPr>
          <w:b/>
        </w:rPr>
        <w:t>E. 8.2</w:t>
      </w:r>
    </w:p>
    <w:p>
      <w:r>
        <w:t>Der Rechtsvertreter des Beschwerdeführers macht auf Beschwerdeebene ausgedehnte allgemeine Ausführungen zur Lage in Sri Lanka und reicht zum Beleg seiner Einschätzung eine umfangreiche eigene Dokumenten- und Quellensammlung (Stand: 22. Oktober 2018) zu den Akten, welche das Lagebild und die Einschätzung des SEM widerlege. Weiter habe sich die Sicherheitslage nach den Anschlägen vom 21. April 2019 in Sri Lanka klar verschlechtert und es ergebe sich infolge dieser Ereignisse eine unmittelbare und zugespitzte Bedrohungslage für Oppositionelle, Menschenrechtsaktivisten, Journalisten und Angehörige religiöser und ethnischer Minderheiten sowie insbesondere von Tamilen. Sodann hält der Beschwerdeführer in seiner Rechtsmitteleingabe daran fest, dass er mehrere der im Referenzurteil E-1866/2016 vom 15. Juli 2016 definierten Risikofaktoren (Verdacht der Verbindungen zur LTTE, exilpolitisches Engagement in der Schweiz, fehlende sri-lankische Ausweispapiere und langer Auslandaufenthalt) erfülle. Die ersten zwei Risikofaktoren seien als stark einzustufen, wobei die anderen zwei Faktoren eher genereller Natur seien. Einfluss auf die Gefährdungslage habe ferner auch seine Zugehörigkeit zur bestimmten sozialen Gruppe der abgewiesenen tamilischen Asylsuchenden sowie der vermeintlichen oder tatsächlichen LTTE-Unterstützer. Bei einer Rückkehr nach Sri Lanka habe er daher mit asylrelevanten Nachteilen zu rechnen.</w:t>
      </w:r>
    </w:p>
    <w:p>
      <w:r>
        <w:rPr>
          <w:b/>
        </w:rPr>
        <w:t>E. 9.1</w:t>
      </w:r>
    </w:p>
    <w:p>
      <w:r>
        <w:t>Das Bundesverwaltungsgericht stellte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9.2</w:t>
      </w:r>
    </w:p>
    <w:p>
      <w:r>
        <w:t>Das Bundesverwaltungsgericht hat bereits in seinen vorgängigen Urteilen E-4165/2016 vom 7. Juni 2017, E-5103/2016 sowie E-5638/2018 vom 7. Dezember 2018 festgestellt, dass es dem Beschwerdeführer nicht gelungen sei, den zur Begründung seines Asylgesuches vorgetragenen Sachverhalt in den wesentlichen Punkten (Aufgebot wegen Tätigkeit für TNA; familiäre Verbindungen zur LTTE) glaubhaft zu machen. Die übrigen Sachverhaltselemente (exilpolitische Tätigkeit, Papierbeschaffung, Änderung der politischen Situation in Sri Lanka) seien nicht asylrelevant. Sodann erfülle der Beschwerdeführer keine Risikofaktoren und es lägen keine Anhaltspunkte für eine spezifische Gefährdung im Sinne von Art. 3 AsylG vor. Es ist nach wie vor nicht davon auszugehen, dass der Beschwerdeführer in einer Stop- oder Watch-List verzeichnet ist. Allein der Umstand, dass er in seiner Rechtsmitteleingabe bereits bekannte Sachverhaltselemente wiederholt und daran festhält, er sei aufgrund seines Profils gleich mehreren Risikogruppen zuzuordnen, obwohl in den oben erwähnten Urteilen des Bundesverwaltungsgerichts jeweils festgehalten wurde, dass er keine risikobegründenden Faktoren erfülle (so letztmals etwa zwei Monate vor seiner erneuten Asylgesuchstellung), vermag an dieser Einschätzung nichts zu ändern.</w:t>
      </w:r>
    </w:p>
    <w:p>
      <w:r>
        <w:rPr>
          <w:b/>
        </w:rPr>
        <w:t>E. 9.3</w:t>
      </w:r>
    </w:p>
    <w:p>
      <w:r>
        <w:t>Auch unter Berücksichtigung der nach Abschluss des letzten Asylverfahrens entstandenen, auf der eingereichten CD-ROM abgespeicherten Beweismittel (welche sich im Wesentlichen auf die allgemeine Situation in Sri Lanka beziehen, ohne dabei einen konkreten Bezug zum Beschwerdeführer erkennen zu lassen) bestehen keine stichhaltigen Gründe zur Annahme, dass der Beschwerdeführer einer der im Referenzurteil E-1866/2015 vom 15. Juli 2016 genannten Risikogruppen zuzurechnen ist. Es sind aufgrund der derzeitigen Aktenlage keine massgeblichen Hinweise dafür ersichtlich, dass er ins Visier der sri-lankischen Behörden geraten könnte und diese ein potenzielles Verfolgungsinteresse an ihm hätten. Der am 26. Oktober 2018 begonnene Machtkampf zwischen Maithripala Sirisena, Mahinda Rajapaksa und Ranil Wickremesinghe vermag daran nichts zu ändern. Die aktuelle Lage in Sri Lanka ist zwar als volatil und nach den verheerenden Anschlägen vom 21. April 2019 zweifellos auch als sehr angespannt zu beurteilen, jedoch ist aufgrund dessen nicht auf eine generell erhöhte Gefährdung von zurückkehrenden tamilischen Staatsangehörigen zu schliessen. Aus den Akten ergeben sich ferner keine Hinweise, dass speziell der Beschwerdeführer einer erhöhten Gefahr ausgesetzt wäre. Insofern ist an der Lageeinschätzung im Urteil E-1866/2015 vom 15. Juli 2016 weiterhin festzuhalten.</w:t>
      </w:r>
    </w:p>
    <w:p>
      <w:r>
        <w:rPr>
          <w:b/>
        </w:rPr>
        <w:t>E. 9.4</w:t>
      </w:r>
    </w:p>
    <w:p>
      <w:r>
        <w:t>Zusammenfassend hat der Beschwerdeführer nichts vorgebracht, was geeignet wäre, seine Flüchtlingseigenschaft nachzuweisen oder glaubhaft zu machen. Die Vorinstanz hat sein drittes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Beschwerdeführer bringt vor, es sei mit überwiegender Wahrscheinlichkeit davon auszugehen, dass jeder nach Sri Lanka zurückgeschaffte tamilische Asylgesuchsteller jederzeit Opfer von Verhaftung und Verhören unter Anwendung von Folter werden könne. Da er mit seiner Vorgeschichte in diese bestimmte Gruppe falle, wäre auch bei ihm von einer solchen überwiegenden Gefahr auszugehen, weshalb die Unzulässigkeit des Wegweisungsvollzugs festzustellen sei. Ausserdem gehöre der Beschwerdeführer zu einer klar definierten Gruppe (exilpolitisch aktiver tamilischer Rückkehrer mit vermeintlichen LTTE-Verbindungen), die systematisch in Sri Lanka verfolgt werde.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darüber erhalten, dass er sich während seines längeren Aufenthalts in der Schweiz exilpolitisch betätigt und damit einen Wiederaufbau der LTTE angestrebt habe. Aufgrund seiner LTTE-Verbindungen und der bereits erfolgten Verfolgung bestehe bei den standardisierten Verhören der sri-lankischen Behörden, denen er sich nicht entziehen könne, eine akute Gefahr für Leib und Leben.</w:t>
      </w:r>
    </w:p>
    <w:p>
      <w:r>
        <w:rPr>
          <w:b/>
        </w:rPr>
        <w:t>E. 11.3.1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11.3.3</w:t>
      </w:r>
    </w:p>
    <w:p>
      <w:r>
        <w:t>Sodann ergeben sich weder aus der Beschwerdeschrift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der Wegweisung ist somit sowohl im Sinne der asylgesetzlichen als auch der völkerrechtlichen Bestimmungen zulässig.</w:t>
      </w:r>
    </w:p>
    <w:p>
      <w:r>
        <w:rPr>
          <w:b/>
        </w:rPr>
        <w:t>E. 11.4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11.4.1</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w:t>
      </w:r>
    </w:p>
    <w:p>
      <w:r>
        <w:rPr>
          <w:b/>
        </w:rPr>
        <w:t>E. 11.4.2</w:t>
      </w:r>
    </w:p>
    <w:p>
      <w:r>
        <w:t>Die Vorinstanz hat die Zumutbarkeit des Wegweisungsvollzugs in seinen Herkunftsort im Distrikt Jaffna zutreffend bejaht. Die vom Beschwerdeführer angeführten aktuellen politischen Entwicklungen in Sri Lanka lassen keine andere Einschätzung zu. Daran vermögen wie bereits dargelegt auch die neusten Gewaltvorfälle in Sri Lanka vom 21. April 2019 und der gleichentags von der sri-lankischen Regierung verhängte Ausnahmezustand nichts zu ändern.</w:t>
      </w:r>
    </w:p>
    <w:p>
      <w:r>
        <w:rPr>
          <w:b/>
        </w:rPr>
        <w:t>E. 11.4.3</w:t>
      </w:r>
    </w:p>
    <w:p>
      <w:r>
        <w:t>In Bezug auf das Vorliegen individueller Zumutbarkeitskriterien kann vollständig auf die Urteile des Bundesverwaltungsgerichts E-4165/2016 vom 7. Juni 2017, E-5103/2016 sowie E-5638/2018 vom 7. Dezember 2018 verwiesen werden. Dort wurde dargelegt, dass der Beschwerdeführer seit Geburt bis vor seiner Ausreise, zuletzt mit seiner Ehefrau und seinen Kindern, in B._______ lebte, wo auch seine Eltern und (...) Geschwister sowie weitere Verwandte leben. Er verfügt über eine (...) Schulbildung. Zwar hat er keinen Schulabschluss, indessen mehrjährige Berufserfahrung als (...). Es ist davon auszugehen, dass seine Familie ihn bei der Wiedereingliederung unterstützen wird und er sich eine neue Existenz wird aufbauen können.</w:t>
      </w:r>
    </w:p>
    <w:p>
      <w:r>
        <w:rPr>
          <w:b/>
        </w:rPr>
        <w:t>E. 11.4.4</w:t>
      </w:r>
    </w:p>
    <w:p>
      <w:r>
        <w:t>Nach dem Gesagten erweist sich der Vollzug der Wegweisung auch als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w:t>
      </w:r>
    </w:p>
    <w:p>
      <w:r>
        <w:rPr>
          <w:b/>
        </w:rPr>
        <w:t>E. 13.1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Rechtsbegehren, über die bereits in anderen Verfahren mehrfach befunden worden ist (Bestätigung der Zufälligkeit beziehungsweise Offenlegung der objektiven Kriterien der Zusammensetzung des Spruchkörpers sowie Offenlegung der Quellen des Lagebildes des SEM). Somit sind dem Rechtsvertreter diese unnötig verursachten Kosten persönlich aufzuerlegen und auf Fr. 200.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13.3</w:t>
      </w:r>
    </w:p>
    <w:p>
      <w:r>
        <w:t>Im Übrigen sind die Verfahrenskosten in der Höhe von Fr. 1'300.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