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E-2083/2018 vom 20. März 2020</w:t>
      </w:r>
    </w:p>
    <w:p>
      <w:r>
        <w:t>Bundesverwaltungsgericht, 2020-03-20, FR</w:t>
      </w:r>
    </w:p>
    <w:p>
      <w:r>
        <w:rPr>
          <w:b/>
        </w:rPr>
        <w:t xml:space="preserve">Quelle: </w:t>
      </w:r>
      <w:r>
        <w:t>https://mcp.opencaselaw.ch/entscheid/bvger_E-2083_2018</w:t>
      </w:r>
    </w:p>
    <w:p>
      <w:r>
        <w:t>FR: TAF E-2083/2018 du 20 mars 2020</w:t>
      </w:r>
    </w:p>
    <w:p>
      <w:r>
        <w:t>IT: TAF E-2083/2018 del 20 marzo 2020</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La présente procédure est soumise à l'ancien droit (cf. Dispositions transitoires de la modification du 25 septembre 2015 de la LAsi, al. 1).</w:t>
      </w:r>
    </w:p>
    <w:p>
      <w:r>
        <w:rPr>
          <w:b/>
        </w:rPr>
        <w:t>E. 1.3</w:t>
      </w:r>
    </w:p>
    <w:p>
      <w:r>
        <w:t>Le recourant a qualité pour recourir (cf. art. 48 al. 1 PA, applicable par renvoi de l'art. 37 LTAF). Présenté dans la forme (cf. art. 52 PA par renvoi de l'art. 6 LAsi)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d'une audition à l'autre, le recourant a modifié, pour une partie du moins, sa version des événements à l'origine de son départ, inversant, de la sorte, la priorité de ses craintes de persécution. A son audition initiale, il a ainsi affirmé avoir avant tout fui son pays pour échapper aux YPG qui voulaient le recruter de force. Il a certes dit aussi qu'il craignait d'être arrêté par les autorités syriennes puis envoyé à l'armée pour n'avoir pas donné suite à la convocation à son recrutement qu'elles lui avaient envoyée à la fin de l'année (...), mais il a ajouté que tant qu'il avait été chez lui, au Kurdistan irakien, il n'en avait rien eu à en craindre jusqu'à son départ. A son audition principale, il a par contre prétendu s'être rendu à son recrutement à G._______, où il avait été convoqué en (...), et y avoir reçu son livret militaire. La même année, en (...), il n'aurait cependant pas donné suite à l'ordre de marche qui lui avait été adressé, raison pour laquelle il aurait reçu, l'année suivante, en (...) ou en (...), une lettre des services de renseignements syriens lui disant qu'il était recherché en raison de son insoumission. A l'appui de ses nouveaux dires, il a produit une convocation à son recrutement, une autre à l'armée et une lettre des services de renseignements que l'intéressé nomme aussi "certificat d'identité inconnue".</w:t>
      </w:r>
    </w:p>
    <w:p>
      <w:r>
        <w:rPr>
          <w:b/>
        </w:rPr>
        <w:t>E. 3.2</w:t>
      </w:r>
    </w:p>
    <w:p>
      <w:r>
        <w:t>Dans son recours, il oppose au SEM, qui a vu dans son revirement de quoi remettre en cause la vraisemblance de ses déclarations, qu'à son audition sur ses données personnelles il n'avait pas bien su se faire comprendre parce qu'on lui avait demandé de résumer sa situation. Quoi qu'il en soit, ce point ne lui semble pas déterminant puisque ses moyens prouveraient qu'il est un insoumis recherché dans son pays. Dans l'appréciation de la vraisemblance des motifs de l'intéressé, le Tribunal est en droit de retenir ses contradictions lorsque les déclarations claires, faites à son audition sur ses données personnelles,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(JICRA 1993 no 3, p. 11ss; cf. JICRA 1996 no 17, p. 150ss). En l'occurrence, en ce qui concerne ses rapports avec l'armée syrienne, le recourant n'a pas eu à résumer sa situation, comme il le prétend. Il a plutôt dû répondre à trois questions précises qui portaient sur l'accomplissement ou non de son service militaire, sur son enrôlement dans l'armée syrienne et sur les conséquences de sa non présentation à son recrutement. A chaque fois, il y a répondu clairement et sans hésitation. Il a ainsi clairement dit ne pas avoir donné suite à la convocation des autorités militaires et, par conséquent, n'avoir pas reçu de livret militaire. On ne saurait dès lors imputer ses contradictions aux difficultés qu'il aurait eues à se faire bien comprendre. Par ailleurs, les moyens produits apparaissent comme des formulaires préimprimés, à compléter à la main par celui chargé de les envoyer à leurs destinataires. Dès lors, leur analyse pourrait tout au plus confirmer leur authenticité formelle ; elle ne pourrait par contre pas exclure qu'ils aient été antidatés puis remis à l'intéressé après son départ, à sa demande ; il est rappelé ici qu'après l'abandon, par l'armée syrienne, de ses positions dans la région de E._______ au profit du PYD et de sa branche armée, les YPG, avec lesquelles une alliance tactique avait été conclue, des autorités de recrutement/arrondissements militaires de l'Etat syrien transférés dans d'autres localités de la province de E._______ ont continué à utiliser d'anciens formulaires et sceaux. La lettre des services de renseignements syriens vient d'ailleurs conforter la probabilité de pièces antidatées éditées postérieurement au départ du recourant. En effet, selon ce dernier, il s'agirait là d'une lettre l'avertissant qu'il encourait désormais une arrestation en raison de son insoumission. De fait, il n'en est rien. Dans cette lettre, le représentant de l'armée syrienne à G._______ demande en réalité à son supérieur à J._______ de procéder à l'arrestation du recourant pour ne s'être pas présenté à son recrutement. On a donc affaire à un document interne à l'administration militaire qui n'était pas censé être adressé au recourant. Que celui-ci ait pu l'obtenir avec son livret militaire et les autres documents laisse ainsi penser qu'il a pu bénéficier de complicités au sein de cette administration pour établir (ou faire établir) ces pièces et les lui procurer ensuite. Leur valeur probante peut ainsi être fortement mise en doute.</w:t>
      </w:r>
    </w:p>
    <w:p>
      <w:r>
        <w:rPr>
          <w:b/>
        </w:rPr>
        <w:t>E. 3.3</w:t>
      </w:r>
    </w:p>
    <w:p>
      <w:r>
        <w:t>Il y a également lieu de souligner que, dans les Etats où il est obligatoire, le service militaire constitue un devoir civique et le fait de s'y soustraire une infraction punie par la loi. La crainte de poursuites pour désertion ou refus de servir n'est pas pertinente en matière d'asile si la peine encourue vise uniquement à réprimer ce comportement (cf. HCR, Guide des procédures et critères à appliquer pour déterminer le statut de réfugié [Guide HCR], Genève 1992, p. 43 ss). S'il est rendu vraisemblable, ce qui n'est pas le cas ici, un refus de servir peut néanmoins fonder la qualité de réfugié si la personne concernée doit craindre de subir, pour les motifs prévus par l'art. 3 al. 1 LAsi, un traitement qui s'apparente à de sérieux préjudices au sens de l'art. 3 al. 2 LAsi. Les autorités syriennes interprètent, en particulier, le refus de servir ou la désertion comme étant l'expression d'un soutien aux opposants au régime lorsque la personne concernée peut elle-même être identifiée comme tel à cause de ses actions ou opinions avant son insoumission ou sa désertion ou à cause de son comportement après son départ de Syrie (cf. ATAF 2015/3). En l'espèce, le recourant n'a jamais prétendu que lui-même ou d'autres membres de sa parenté s'étaient jamais fait remarquer par les autorités syriennes pour avoir participé à des activités d'opposition ou assimilables à une critique du régime avant son départ de Syrie. Par ailleurs, son appartenance à l'ethnie kurde ne saurait à elle seule aboutir à la reconnaissance de la qualité de réfugié, le Tribunal n'ayant pas, à ce jour, retenu de persécution collective contre des Kurdes de Syrie (cf. notamment arrêts du Tribunal E-6456/2016 du 7 mars 2018 consid. 4.3 ; D-6483/2017 du 18 décembre 2017 p. 5 s. et jurisp. cit.).</w:t>
      </w:r>
    </w:p>
    <w:p>
      <w:r>
        <w:rPr>
          <w:b/>
        </w:rPr>
        <w:t>E. 3.4</w:t>
      </w:r>
    </w:p>
    <w:p>
      <w:r>
        <w:t>Enfin, en ce qui concerne les persécutions que l'intéressé dit aussi risquer à cause de son refus d'intégrer les YPG et de son opposition au PYD, il y a lieu de rappeler que, dans le Kurdistan syrien ("Rojava"), l'obligation de servir a été imposée par décret, sous peine de sanctions disciplinaires, pour tous les hommes âgés de 18 à 30 ans. Le SEM a considéré que cette obligation se fondait sur le lieu de domicile, l'âge et le sexe et n'était donc pas basée sur des motifs tels que ceux, politiques, ethniques ou autres, énoncés à l'art. 3 LAsi, et qu'ainsi, un recrutement forcé n'était pas déterminant pour la reconnaissance de la qualité de réfugié. Il s'est toutefois abstenu de toute analyse concernant le point de savoir si un recrutement forcé par les YPG pour défendre le territoire kurde pouvait être considéré comme un devoir civique. Son appréciation demeure néanmoins correcte au regard de l'art. 3 LAsi (cf. arrêtD-5329/2014 du 23 juin 2015 publié sur le site Internet du Tribunal comme arrêt de référence). Aussi les risques (atteinte à son intégrité physique et à sa vie, sanctions en cas de refus de servir ou d'obéir à des ordres) qu'une incorporation forcée dans les YPG pourrait faire courir au recourant ne peuvent être assimilés à une persécution personnelle et ciblée contre lui en raison de ses positions politiques, mais à des préjudices liés à une situation de guerre civile, dont le SEM a tenu compte en lui accordant une admission provisoire. Le recourant n'a en outre pas rendu vraisemblable qu'il aurait des raisons objectives de redouter des sanctions sévères de la part des YPG, pour des motifs politiques. Certes, il a déclaré être membre de « H._______ », une formation politique kurde opposée au PYD, ce qui lui aurait valu d'être appréhendé puis détenu une semaine par des membres du PYD après une manifestation. La véracité de ces allégations, auxquelles il faut ajouter celle relative au montant payé par son père aux YPG pour compenser son insoumission, apparaît toutefois douteuse dès lors que l'intéressé n'a, à nouveau, mentionné ces faits qu'à son audition sur ses motifs d'asile. Il n'a en outre pas été en mesure de rendre vraisemblable sa détention via des précisions convaincantes, préférant éluder les questions de son interlocuteur à ce sujet. Par ailleurs, il n'a pas fait état de persécutions contre sa famille, pourtant elle aussi opposée au PYD. Quant à l'amende infligée à son père à cause de lui (de sa défection), elle ne peut être assimilée à une persécution pour les raisons mentionnées par le SEM dans sa décision. Enfin, au vu de la gravité des événements survenus récemment dans le Rojava, en particulier à Afrin, le Tribunal en tant souligner qu'il est conscient des périls encourus par les Syriens d'ethnie kurde en ce moment. Il s'agit toutefois là d'une problématique qui relève de l'exécution du renvoi de Suisse qu'il n'y a, en l'occurrence, pas lieu d'examiner vu l'admission provisoire accordée au recourant</w:t>
      </w:r>
    </w:p>
    <w:p>
      <w:r>
        <w:rPr>
          <w:b/>
        </w:rPr>
        <w:t>E. 3.5</w:t>
      </w:r>
    </w:p>
    <w:p>
      <w:r>
        <w:t>Il s'ensuit que le recours, qui porte sur la reconnaissance de la qualité de réfugié et l'octroi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L'intéressé étant au bénéfice d'une admission provisoire en raison de l'inexigibilité de l'exécution de son renvoi, il n'y a pas lieu d'examiner le caractère exécutable de cette mesure, les trois obstacles à son exécution - l'impossibilité, l'inexigibilité, l'illicéité - étant de nature alternative (ATAF 2009/51 p. 748, consid. 5.4).</w:t>
      </w:r>
    </w:p>
    <w:p>
      <w:r>
        <w:rPr>
          <w:b/>
        </w:rPr>
        <w:t>E. 5</w:t>
      </w:r>
    </w:p>
    <w:p>
      <w:r>
        <w:t>Compte tenu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Toutefois, par décision du 13 juillet 2018, le Tribunal a admis sa demande d'assistance judiciaire partielle. Dès lors,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