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E-2081/2017 vom 11. Oktober 2018</w:t>
      </w:r>
    </w:p>
    <w:p>
      <w:r>
        <w:t>Bundesverwaltungsgericht, 2018-10-11, FR</w:t>
      </w:r>
    </w:p>
    <w:p>
      <w:r>
        <w:rPr>
          <w:b/>
        </w:rPr>
        <w:t xml:space="preserve">Quelle: </w:t>
      </w:r>
      <w:r>
        <w:t>https://mcp.opencaselaw.ch/entscheid/bvger_E-2081_2017</w:t>
      </w:r>
    </w:p>
    <w:p>
      <w:r>
        <w:t>FR: TAF E-2081/2017 du 11 octobre 2018</w:t>
      </w:r>
    </w:p>
    <w:p>
      <w:r>
        <w:t>IT: TAF E-2081/2017 del 11 ottobre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vraisemblance et le sérieux de ses motifs.</w:t>
      </w:r>
    </w:p>
    <w:p>
      <w:r>
        <w:rPr>
          <w:b/>
        </w:rPr>
        <w:t>E. 3.2</w:t>
      </w:r>
    </w:p>
    <w:p>
      <w:r>
        <w:t>S'agissant tout d'abord des allégations relatives aux actes de violence dont il aurait été victime de la part de délinquants de son quartier et au climat d'insécurité régnant à C._______, force est de constater que ces préjudices, indépendamment de la question de leur vraisemblance, émanaient de tiers et n'étaient pas particulièrement ciblées contre lui. En effet, il a reconnu que ces voyous s'en prenaient à tout le monde et qu'il ne connaissait pas leur motivation (cf. p-v d'audition du 15 juin 2016 p. 10). Ce motif n'est dès lors pas pertinent au sens de l'art. 3 LAsi.</w:t>
      </w:r>
    </w:p>
    <w:p>
      <w:r>
        <w:rPr>
          <w:b/>
        </w:rPr>
        <w:t>E. 3.3</w:t>
      </w:r>
    </w:p>
    <w:p>
      <w:r>
        <w:t>L'intéressé a par ailleurs allégué s'être converti au pentecôtisme et avoir été accusé de prosélytisme, ce qui lui aurait valu d'être arrêté.</w:t>
      </w:r>
    </w:p>
    <w:p>
      <w:r>
        <w:rPr>
          <w:b/>
        </w:rPr>
        <w:t>E. 3.3.1</w:t>
      </w:r>
    </w:p>
    <w:p>
      <w:r>
        <w:t>En Erythrée, les personnes activement engagées au sein d'une religion autre que celles reconnues officiellement (islam sunnite, orthodoxie, catholicisme et luthéranisme), dont le pentecôtisme, sont surveillées par les autorités et occasionnellement arrêtées et emprisonnées sans jugement. Le nombre de croyants incarcérés est estimé entre 1200 et 3000 ; détenus dans des conditions difficiles et maltraités, ils font l'objet de pressions pour abandonner leur foi (cf. US State Department, International Religious Freedom Report, 2013 ; OSAR, Eritrea : Evangelikale und Pentekostale Kirchen, février 2011).</w:t>
      </w:r>
    </w:p>
    <w:p>
      <w:r>
        <w:rPr>
          <w:b/>
        </w:rPr>
        <w:t>E. 3.3.2</w:t>
      </w:r>
    </w:p>
    <w:p>
      <w:r>
        <w:t>En l'espèce, toutefois, le recourant n'a pas réussi à rendre crédible sa conversion au pentecôtisme et en conséquence son arrestation pour ce motif. En effet, il ne peut être ignoré qu'à son arrivée en Suisse, quand il a rempli la feuille sur les données personnelles, il a indiqué être de confession orthodoxe. De plus, lors de son audition au Centre d'enregistrement et de procédure de B._______, il a confirmé être orthodoxe (cf. p-v d'audition du 5 juin 2015 p. 3). A cela s'ajoute, qu'interrogé de manière générale sur son quotidien, l'intéressé n'a à aucun moment fait état de quelconques activités religieuses. Les explications données à ce sujet, à savoir qu'il ne se rappelait plus, ne saurait convaincre. Cela dit, son engagement religieux se serait limité à passer fréquemment des journées avec un ami pentecôtiste et à l'accompagner quand celui-ci essayait de convertir des gens. L'intéressé n'aurait toutefois rien entrepris de concret en vue d'une conversion. Il ne se serait jamais rendu dans un lieu de culte pentecôtiste et ne connaît aucune personne de référence de cette église (cf. p-v d'audition du 15 juin 2016 p. 14). L'intéressé reconnaît d'ailleurs dans son recours que sa conversion n'était pas vraiment réelle, mais qu'il était sous l'influence d'une personne qui était de confession pentecôtiste (cf. mémoire de recours consid. 5). Dans ces conditions, il n'est pas crédible non plus que l'intéressé ait essayé de recruter de nouveaux membres.</w:t>
      </w:r>
    </w:p>
    <w:p>
      <w:r>
        <w:rPr>
          <w:b/>
        </w:rPr>
        <w:t>E. 3.3.3</w:t>
      </w:r>
    </w:p>
    <w:p>
      <w:r>
        <w:t>Au vu de ce qui précède, sa prétendue conversion au pentecôtisme à toutes les apparences d'un motif d'asile forgé pour les besoins de la cause, qui ne peut emporter la conviction du Tribunal.</w:t>
      </w:r>
    </w:p>
    <w:p>
      <w:r>
        <w:rPr>
          <w:b/>
        </w:rPr>
        <w:t>E. 3.3.4</w:t>
      </w:r>
    </w:p>
    <w:p>
      <w:r>
        <w:t>Il apparaît dès lors que si l'intéressé a quitté son pays de manière irrégulière, les véritables motifs à l'origine de ce départ ne sont pas connus ; ils ne sont, dans tous les cas, pas ceux qu'il a invoqués.</w:t>
      </w:r>
    </w:p>
    <w:p>
      <w:r>
        <w:rPr>
          <w:b/>
        </w:rPr>
        <w:t>E. 3.4</w:t>
      </w:r>
    </w:p>
    <w:p>
      <w:r>
        <w:t>S'agissant de sa crainte d'un éventuel enrôlement forcé au service militaire en cas de retour, il ressort du dossier qu'aucune convocation au service militaire ne lui aurait jamais été adressée, et que cette possibilité ne relève en l'état que d'une hypothèse aucunement étayée et non concrétisée. Dès lors, n'ayant pas éludé le service militaire, il ne semble pas, en l'état, menacé d'une sanction pour ce motif. A ce sujet, le Tribunal admet que le refus de servir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(cf. Jurisprudence et informations de la Commission suisse de recours en matière d'asile [JICRA] 2006 no 3 ; arrêt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Une telle hypothèse ne peut être retenue ici, l'intéressé n'ayant à aucun moment allégué avoir été approché par l'armée pour accomplir son service ni a fortiori n'ayant produit aucune preuve dans ce sens ; la seule possibilité qu'une convocation puisse lui être adressée dans un avenir plus ou moins proche n'est pas suffisante.</w:t>
      </w:r>
    </w:p>
    <w:p>
      <w:r>
        <w:rPr>
          <w:b/>
        </w:rPr>
        <w:t>E. 3.5</w:t>
      </w:r>
    </w:p>
    <w:p>
      <w:r>
        <w:t>Enfin, dans son arrêt D-7898/2015 du 30 janvier 2017, publié comme arrêt de référence, le Tribunal a examiné dans quelle mesure les Erythréens qui quittent leur pays illégalement doivent craindre des mesures de persécution, à ce titre, en cas de retour.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 En effet, comme déjà développé plus haut (cf. consid. 3.3), la prétendue conversion à la religion pentecôtiste alléguée par l'intéressé n'apparaît pas vraisemblable.</w:t>
      </w:r>
    </w:p>
    <w:p>
      <w:r>
        <w:rPr>
          <w:b/>
        </w:rPr>
        <w:t>E. 3.6</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Dans son arrêt E-5022/2017 du 10 juillet 2018 (destiné à publication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6.6</w:t>
      </w:r>
    </w:p>
    <w:p>
      <w:r>
        <w:t>Partant de ce tableau, et se basant sur les sources disponibles, le Tribunal en est arrivé à la conclusion que le service national érythréen ne peut être défini comme un esclavage ou une servitude au sens de l'art. 4 ch. 1 CEDH. En revanche, dans la mesure où ce service, mal rémunéré, est sans durée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visant les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6.7</w:t>
      </w:r>
    </w:p>
    <w:p>
      <w:r>
        <w:t>En conclusion, le risque d'être convoqué par l'autorité militaire et d'être tenu au service national n'est pas en soi de nature à rendre illicite l'exécution du renvoi en Erythrée. 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17 août 2017, consid. 16). Le risque d'être incorporé dans le service national ne peut plus être considéré en soi comme un obstacle à l'exécution du renvoi au sens de l'art. 83 al. 4 LEtr (arrêt E-5022/2017, consid. 6.2).</w:t>
      </w:r>
    </w:p>
    <w:p>
      <w:r>
        <w:rPr>
          <w:b/>
        </w:rPr>
        <w:t>E. 7.3</w:t>
      </w:r>
    </w:p>
    <w:p>
      <w:r>
        <w:t>En l'espèce, il ne ressort du dossier aucun élément défavorable dont on pourrait inférer que l'exécution du renvoi impliquerait une mise en danger concrète du recourant. A cet égard, le Tribunal relève qu'il est jeune, sans charge de famille, n'a pas établi souffrir de problème de santé particulier, et que notamment sa mère réside en Erythrée.</w:t>
      </w:r>
    </w:p>
    <w:p>
      <w:r>
        <w:rPr>
          <w:b/>
        </w:rPr>
        <w:t>E. 7.4</w:t>
      </w:r>
    </w:p>
    <w:p>
      <w:r>
        <w:t>Pour ces motifs, l'exécution du renvoi doit être considérée comme raisonnablement exigible.</w:t>
      </w:r>
    </w:p>
    <w:p>
      <w:r>
        <w:rPr>
          <w:b/>
        </w:rPr>
        <w:t>E. 8</w:t>
      </w:r>
    </w:p>
    <w:p>
      <w:r>
        <w:t>Le Tribunal rappelle enfin que si un retour forcé en Erythrée n'est en général pas possible, le choix existant d'un retour volontaire empêche de conclure à une impossibilité de l'exécution du renvoi, au sens de l'art. 83 al. 2 LEtr. L'exécution du renvoi ne se heurte dès lors pas à des obstacles insurmontables d'ordre technique et s'avère également possible (cf. ATAF 2008/34 consid. 12). Il incombe donc au recourant d'entreprendre toute démarche nécessaire auprès de la représentation de son pays d'origine en vue de l'obtention de documents de voyage lui permettant de quitter la Suisse.</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L'assistance judiciaire ayant été accordée, il n'y a pas lieu de percevoir de frais (art. 65 al. 1 PA).</w:t>
      </w:r>
    </w:p>
    <w:p>
      <w:r>
        <w:rPr>
          <w:b/>
        </w:rPr>
        <w:t>E. 10.2</w:t>
      </w:r>
    </w:p>
    <w:p>
      <w:r>
        <w:t>En l'absence de décompte, le Tribunal fixe le montant de l'indemnité du mandataire d'office sur la base du dossier (art. 14 al. 2 du règlement du 21 février 2008 concernant les frais, dépens et indemnités fixés par le Tribunal administratif fédéral [FITAF, RS 173.320.2]).</w:t>
      </w:r>
    </w:p>
    <w:p>
      <w:r>
        <w:rPr>
          <w:b/>
        </w:rPr>
        <w:t>E. 10.3</w:t>
      </w:r>
    </w:p>
    <w:p>
      <w:r>
        <w:t>En l'espèce, le Tribunal fixe globalement, ex aequo et bono, le montant de l'indemnité à 700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