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E-2073/2024 vom 12. März 2024</w:t>
      </w:r>
    </w:p>
    <w:p>
      <w:r>
        <w:t>Bundesverwaltungsgericht, 2024-03-12, DE</w:t>
      </w:r>
    </w:p>
    <w:p>
      <w:r>
        <w:rPr>
          <w:b/>
        </w:rPr>
        <w:t xml:space="preserve">Quelle: </w:t>
      </w:r>
      <w:r>
        <w:t>https://mcp.opencaselaw.ch/entscheid/bvger_E-2073_2024_d20240312</w:t>
      </w:r>
    </w:p>
    <w:p>
      <w:r>
        <w:t>FR: TAF E-2073/2024 du 12 mars 2024</w:t>
      </w:r>
    </w:p>
    <w:p>
      <w:r>
        <w:t>IT: TAF E-2073/2024 del 12 marzo 2024</w:t>
      </w:r>
    </w:p>
    <w:p>
      <w:pPr>
        <w:pStyle w:val="Heading2"/>
      </w:pPr>
      <w:r>
        <w:t>Regeste</w:t>
      </w:r>
    </w:p>
    <w:p>
      <w:r>
        <w:t>Asyl und Wegweisung | Asyl und Wegweisung; Verfügung des SEM vom 12. März 2024</w:t>
      </w:r>
    </w:p>
    <w:p>
      <w:pPr>
        <w:pStyle w:val="Heading2"/>
      </w:pPr>
      <w:r>
        <w:t>Erwägungen</w:t>
      </w:r>
    </w:p>
    <w:p>
      <w:r>
        <w:rPr>
          <w:b/>
        </w:rPr>
        <w:t>E. 1</w:t>
      </w:r>
    </w:p>
    <w:p>
      <w:r>
        <w:t>1.1 Gemäss Art. 31 VGG beurteilt das Bundesverwaltungsgericht Beschwerden gegen Verfügungen nach Art. 5 VwVG. Das SEM stellt eine Behörde nach Art. 33 VGG dar und ist somit eine Vorinstanz des Bundesverwaltungsgerichts. Eine das Sachgebiet betreffende Ausnahme im Sinn von Art. 32 VGG liegt nicht vor. Das Bundesverwaltungsgericht ist folglich zuständig für die Beurteilung der vorliegenden Beschwerde. Dabei entscheidet das Gericht auf dem Gebiet des Asyls in der Regel und auch vorliegend endgültig (Art. 105 AsylG [SR 142.31]; Art. 83 Bst. d Ziff. 1 BGG).</w:t>
      </w:r>
    </w:p>
    <w:p>
      <w:r>
        <w:rPr>
          <w:b/>
        </w:rPr>
        <w:t>E. 1.1</w:t>
      </w:r>
    </w:p>
    <w:p>
      <w:r>
        <w:t>Gemäss Art. 31 VGG beurteilt das Bundesverwaltungsgericht Be- schwerden gegen Verfügungen nach Art. 5 VwVG. Das SEM stellt eine Be- hörde nach Art. 33 VGG dar und ist somit eine Vorinstanz des Bundesver- waltungsgerichts. Eine das Sachgebiet betreffende Ausnahme im Sinn von Art. 32 VGG liegt nicht vor. Das Bundesverwaltungsgericht ist folglich zu- ständig für die Beurteilung der vorliegenden Beschwerde. Dabei entschei- det das Gericht auf dem Gebiet des Asyls in der Regel und auch vorliegend endgültig (Art. 105 AsylG [SR 142.31]; Art. 83 Bst. d Ziff. 1 BGG).</w:t>
      </w:r>
    </w:p>
    <w:p>
      <w:r>
        <w:t>E-2073/2024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somit zur Einreichung der Beschwerde legitimiert (Art. 105 und Art. 108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handelt es sich vor- liegend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Die vom Beschwerdeführer erhobenen formellen Rügen sind vorab zu prüfen, da sie allenfalls geeignet wären, eine Kassation der vorinstanzli- chen Verfügung zu bewirken.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unrichtige oder unvoll- 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wenn die Vorinstanz nicht alle entscheidwesentlichen Ge- sichtspunkte des Sachverhalts prüfte – etwa weil sie die Rechts-</w:t>
      </w:r>
    </w:p>
    <w:p>
      <w:r>
        <w:t>E-2073/2024 Seite 5 erheblichkeit einer Tatsache zu Unrecht verneinte oder Beweise falsch wür- digte; unvollständig ist sie, wenn nicht über alle für den Entscheid rechts- wesentlichen Sachumstände Beweis erhoben wurde (vgl. KÖLZ/HÄNER/BERTSCHI, Verwaltungsverfahren und Verwaltungs- rechtspflege des Bundes, 3. Aufl. 2013, Rz. 1043).</w:t>
      </w:r>
    </w:p>
    <w:p>
      <w:r>
        <w:rPr>
          <w:b/>
        </w:rPr>
        <w:t>E. 4.3</w:t>
      </w:r>
    </w:p>
    <w:p>
      <w:r>
        <w:t>In der Beschwerdeschrift wird unter anderem die Rückweisung der an- gefochtenen Verfügung an die Vorinstanz beantragt. Die Vorinstanz habe wesentliche Aussagen des Beschwerdeführers nicht zur Kenntnis genom- men, die Sach- und Beweislage willkürlich gewürdigt und seinen Ausfüh- rungen nur vage Hinweise angefügt beziehungsweise reine Behauptungen vorgenommen (vgl. Beschwerde S. 12 f.).</w:t>
      </w:r>
    </w:p>
    <w:p>
      <w:r>
        <w:rPr>
          <w:b/>
        </w:rPr>
        <w:t>E. 4.4</w:t>
      </w:r>
    </w:p>
    <w:p>
      <w:r>
        <w:t>Das SEM hat in seiner Verfügung alle vom Beschwerdeführer einge- reichten Beweismittel aufgeführt (vgl. Verfügung SEM Ziff. I.3) und sich ins- besondere zu den Gerichtsunterlagen sowie dazu geäussert, weshalb es seiner Ansicht nach hinsichtlich des Ermittlungsverfahrens beziehungs- weise Gerichtsverfahrens vorliegend wohl nicht zu einer Verurteilung kommt (vgl. Verfügung SEM Ziff. II.1). Aus den Akten gehen keine Hinweise hervor, wonach der Sachverhalt unvollständig oder unrichtig festgestellt und Beweismittel willkürlich gewürdigt wurden (vgl. hierzu BGE 140 III 264 E. 2.3 m.w.H.). Darin, dass sich das SEM nicht zu jedem einzelnen Be- weismittel geäussert hat, liegt keine Verletzung des rechtlichen Gehörs und demnach kein Rückweisungsgrund vor. Zudem war, wie die Beschwerde- schrift zeigt, eine sachgerechte Anfechtung der vorinstanzlichen Verfügung möglich (vgl. BGE 136 I 184 E. 2.2.1). Der Beschwerdeführer erhebt denn auch in erster Linie Einwände gegen die materielle Würdigung seiner Ar- gumente durch die Vorinstanz. Darauf wird weiter unten einzugehen sein (E. 7 ff.).</w:t>
      </w:r>
    </w:p>
    <w:p>
      <w:r>
        <w:rPr>
          <w:b/>
        </w:rPr>
        <w:t>E. 4.5</w:t>
      </w:r>
    </w:p>
    <w:p>
      <w:r>
        <w:t>Demnach ist keine unrichtige oder unvollständige Sachverhaltsdarstel- lung durch die Vorinstanz festzustellen. Die verfahrensrechtliche Rüge er- weist sich als unbegründet, weshalb keine Veranlassung besteht, die an- gefochtene Verfügung aus formellen Gründen aufzuheben und die Sache an die Vorinstanz zurückzuweisen. Das entsprechende Eventualbegehren ist abzuweisen.</w:t>
      </w:r>
    </w:p>
    <w:p>
      <w:r>
        <w:rPr>
          <w:b/>
        </w:rPr>
        <w:t>E. 5.1</w:t>
      </w:r>
    </w:p>
    <w:p>
      <w:r>
        <w:t>Zur Begründung ihres ablehnenden Entscheids führte die Vorinstanz im Wesentlichen aus, die Vorbringen des Beschwerdeführers seien nicht geeignet, die Flüchtlingseigenschaft zu begründen. Es könne deshalb auf</w:t>
      </w:r>
    </w:p>
    <w:p>
      <w:r>
        <w:t>E-2073/2024 Seite 6 eine Prüfung der Beweismittel auf das Vorliegen objektiver Fälschungs- merkmale verzichtet werden. Es sei insbesondere festzuhalten, dass sich der Beschwerdeführer in der Türkei bislang keiner Straftat schuldig ge- macht habe und somit als strafrechtlich unbescholten gelte. Der Beschwerdeführer mache zwei gegen ihn eröffnete Strafverfahren gel- tend, eines wegen Präsidentenbeleidigung gemäss Art. 299 des türkischen Strafgesetzbuches (tStGB) und eines wegen Terrorpropaganda gemäss Art. 7 Antiterrorgesetz. Betreffend das Strafverfahren wegen Terrorpropa- ganda habe der Beschwerdeführer bisher keine Beweismittel zum aktuel- len Verfahrensstand eingereicht, womit angenommen werden dürfe, dass dieses eingestellt worden sei, sofern es überhaupt zu einem öffentlichen Verfahren gekommen sei. Dementsprechend sei lediglich von einem aktu- ell laufenden Verfahren, dasjenige wegen Präsidentenbeleidigung nach Art. 299 tStGB, auszugehen. Diesbezüglich würden Personen mit einem Vorführbefehl zwar bei der Ein- reise angehalten und müssten der zuständigen Staatsanwaltschaft oder dem zuständigen Gericht zwecks Einvernahme zugeführt werden, danach würden sie nach den heute gültigen gesetzlichen Bestimmungen in der Re- gel jedoch wieder freigelassen. Im Vorführbefehl des Beschwerdeführers werde denn auch erwähnt, dass er nach der Einvernahme wieder freizu- lassen sei. Weiter sei den Akten des Beschwerdeführers kein erhöhtes politisches Pro- fil zu entnehmen. Da der Beschwerdeführer zudem strafrechtlich nicht vor- belastet sei und das Strafmass für eine Verurteilung des von ihm vorge- brachten Straftatbestandes zwei Jahre oder weniger betrage, sei die Wahr- scheinlichkeit gering, dass im Fall einer Verurteilung eine unbedingte Frei- heitsstrafe ausgesprochen würde. Sollte dennoch eine unbedingte Frei- heitsstrafe gegen ihn verhängt werden, würde er diese nach der aktuellen türkischen Strafvollzugsgesetzgebung und -praxis sehr wahrscheinlich nicht in Haft, sondern im offenen Strafvollzug verbüssen müssen. Es werde sich jedoch erst in einem allfälligen gerichtlichen Hauptverfahren zeigen, ob die gegen ihn erhobenen Vorwürfe rechtmässig erfolgt seien. Der Beschwerdeführer habe weder unter Berücksichtigung der allgemei- nen Menschenrechtslage in der Türkei noch seiner Akten im Einzelfall ein systematisches Risiko von Folter oder Misshandlungen in seinem Heimat- land zu befürchten.</w:t>
      </w:r>
    </w:p>
    <w:p>
      <w:r>
        <w:t>E-2073/2024 Seite 7 Das Ermittlungsverfahren der türkischen Strafverfolgungsbehörde sei auf- grund einer Anzeige vom 13. Januar 2023 bei der Polizei eingeleitet wor- den. Zu diesem Zeitpunkt habe sich der Beschwerdeführer bereits in der Schweiz aufgehalten. Es sei deshalb unklar, weshalb er schon vor seiner Ausreise Ermittlungen oder eine drohende Gefahr habe feststellen können. Er habe legal und ohne Probleme auf dem Luftweg ausreisen können. Ins- gesamt lege dies die Vermutung nahe, dass der Beschwerdeführer nach- träglich bewusst ein Verfahren in der Türkei habe einleiten lassen, um sub- jektive Nachfluchtgründe geltend zu machen, was als rechtsmissbräuchlich zu werten sei und keinen Schutz verdiene. Hinsichtlich des Wegweisungsvollzugs hielt die Vorinstanz fest, weder die in der Türkei herrschende politische Situation noch andere Gründe sprä- chen gegen die Zumutbarkeit der Rückführung.</w:t>
      </w:r>
    </w:p>
    <w:p>
      <w:r>
        <w:rPr>
          <w:b/>
        </w:rPr>
        <w:t>E. 5.2</w:t>
      </w:r>
    </w:p>
    <w:p>
      <w:r>
        <w:t>In seiner Beschwerde bringt der Beschwerdeführer demgegenüber vor, gegen ihn sei nebst dem Verfahren wegen Präsidentenbeleidigung auch ein Verfahren wegen des Vorwurfs der Terrorpropaganda hängig. Er reichte dazu eine Anklageschrift (Iddianame), einen Anklagezulassungsbeschluss (Tensip Zapti) sowie einen richterlichen Vorführbefehl/Festnahmebefehl (Yakalama Emri) ein. Damit sei belegt, dass dieses Verfahren nicht einge- stellt worden sei. Die angedrohte Strafe für dieses Delikt betrage zwei bis vier Jahre Freiheitsstrafe. Er weise ein erhöhtes politisches Profil auf, da er sich für die HDP engagiert habe und selbst Mitglied der HDP gewesen sei. Vor den Wahlen habe er jeweils die Leute dazu aufgefordert, die HDP zu wählen. Deshalb sei für ihn die Wahrscheinlichkeit gross, im Falle einer Verurteilung zu einer unbe- dingten Freiheitsstrafe verurteilt zu werden. Türkische Gerichte sprächen bei Ersttätern und politisch motivierten Strafen häufig unbedingte Freiheits- strafen aus und würden die Verkündung des Urteils nicht aufschieben. Dass er zweier Delikte angeklagt sei, würde die Gefahr einer unbedingten Strafe noch erhöhen. Schliesslich habe sich die Situation in der Türkei in den letzten Jahren, ins- besondere seit dem nationalen Ausnahmezustand vom Juli 2016, der im Januar 2018 für weitere drei Monate verlängert worden sei, wesentlich ver- ändert. Es sei im März 2017 zu massiven Zerstörungen, Tötungen und zahlreichen anderen Menschenrechtsverletzungen durch türkische Sicher- heitskräfte gekommen. Kurdische Oppositionelle stünden oftmals pauschal</w:t>
      </w:r>
    </w:p>
    <w:p>
      <w:r>
        <w:t>E-2073/2024 Seite 8 im Verdacht, an angeblichen terroristischen Umtrieben beteiligt zu sein und es würden ihnen Verbindungen zur verbotenen PKK vorgeworfen. Im Falle einer Rückkehr des Beschwerdeführers in die Türkei sei davon auszugehen, dass die türkischen Behörden ihn als Regimegegner erken- nen und ihm vorwerfen würden, sich im Kreis der PKK zu bewegen, da er auf den sozialen Medien Posts der PKK geteilt habe. Er habe deshalb eine begründete Furcht vor einer Verhaftung. Eine innerstaatliche Fluchtalter- native bestehe nicht. Die Repression gegen kritische Personen würde in der Türkei immer harscher. Unter diesen Umständen sei der Wegwei- sungsvollzug dem Beschwerdeführer nicht zumutbar. Auch das Bundes- verwaltungsgericht bestätige, dass Personen mit einem hängigen oder ab- geschlossenen Verfahren, Journalisten, Menschenrechtsaktivisten, Perso- nen mit einem politischen Datenblatt sowie Mitglieder (legaler) Parteien und Unterstützer von als illegal bezeichneten Organisationen Opfer staat- licher Repression werden könnten. Die Vorinstanz gehe zudem zu Unrecht davon aus, dass es in der Türkei zu fairen Prozessen kommen würde. Nach der grundlosen Verhaftung zweier Vorstandsmitglieder der HDP (E._______ und F._______), bestehe auch seitens des Beschwerdeführers begründete Furcht, politischer Verfol- gung ausgesetzt zu werden. Da die Unabhängigkeit der Justiz in der Türkei nicht mehr existiere, drohe dem Beschwerdeführer in einem Schauprozess eine hohe Strafe. Weiter sei belegt, dass er begründete Furcht vor willkür- licher Haft und Folter habe, was flüchtlingsrechtlich relevant sei.</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E-2073/2024 Seite 9 Abkommens vom 28. Juli 1951 über die Rechtsstellung der Flüchtlinge (FK, SR 0.142.30) vorbehalten bleibt (Art. 3 Abs. 4 AsylG).</w:t>
      </w:r>
    </w:p>
    <w:p>
      <w:r>
        <w:rPr>
          <w:b/>
        </w:rPr>
        <w:t>E. 6.3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6.4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Durchsicht der Akten zum Schluss, dass die Einschätzung der Vorinstanz, wonach die Vorbringen des Beschwerdeführers den Anforderungen an die Flüchtlingseigenschaft gemäss Art. 3 AsylG nicht standhalten, als zutreffend zu qualifizieren und zu bestätigen ist. Es kann mit den nachfolgenden Ergänzungen und Her- vorhebungen auf die überzeugenden Erwägungen des SEM verwiesen werden.</w:t>
      </w:r>
    </w:p>
    <w:p>
      <w:r>
        <w:rPr>
          <w:b/>
        </w:rPr>
        <w:t>E. 7.2.1</w:t>
      </w:r>
    </w:p>
    <w:p>
      <w:r>
        <w:t>Soweit der Beschwerdeführer aus seiner Zugehörigkeit zur kurdi- schen Ethnie wie auch zur alewitischen Religion Nachteile aufgeführt hat, ist festzuhalten, dass solche gemäss gefestigter Rechtsprechung nicht zur Feststellung der Flüchtlingseigenschaft führen. Die kurdische respektive kurdisch-alewitische Bevölkerung ist im türkischen Lebensalltag bekann- termassen Schikanen und Diskriminierungen ausgesetzt. Im Hinblick auf die Frage des Asyls sind solche Ereignisse aber praxisgemäss nicht derart intensiv, als dass sie das Leben im Herkunftsland unmöglich oder unan- nehmbar machen würden. Diese Einschätzung bleibt trotz der sich seit dem Putschversuch im Jahr 2016 verschlechterten Situation der</w:t>
      </w:r>
    </w:p>
    <w:p>
      <w:r>
        <w:t>E-2073/2024 Seite 10 Menschenrechte in der Türkei gültig (Referenzurteil BVGer E-4103/2024 vom 8. November 2024 E. 7.1).</w:t>
      </w:r>
    </w:p>
    <w:p>
      <w:r>
        <w:rPr>
          <w:b/>
        </w:rPr>
        <w:t>E. 7.2.2</w:t>
      </w:r>
    </w:p>
    <w:p>
      <w:r>
        <w:t>Die vom Beschwerdeführer im erstinstanzlichen Verfahren vorge- brachte Beschattung durch die Polizei stellt offenkundig eine solche Schi- kane und nicht einen Nachteil im Sinn von Art. 3 Abs. 2 AsylG dar.</w:t>
      </w:r>
    </w:p>
    <w:p>
      <w:r>
        <w:rPr>
          <w:b/>
        </w:rPr>
        <w:t>E. 7.3.1</w:t>
      </w:r>
    </w:p>
    <w:p>
      <w:r>
        <w:t>Der Beschwerdeführer begründet sein Asylantrag in der Beschwerde einzig mit der Hängigkeit der Ermittlungsverfahren, die wegen Präsiden- tenbeleidigung und Propaganda für eine terroristische Organisation gegen ihn eingeleitet worden seien. Dies ist nachfolgend zu prüfen.</w:t>
      </w:r>
    </w:p>
    <w:p>
      <w:r>
        <w:rPr>
          <w:b/>
        </w:rPr>
        <w:t>E. 7.3.2</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7.3.3</w:t>
      </w:r>
    </w:p>
    <w:p>
      <w:r>
        <w:t>Aus statistischen Einschätzungen des Bundesverwaltungsgerichts ergibt sich, dass staatsanwaltschaftliche Ermittlungsverfahren wegen Prä- sidentenbeleidigung in den letzten Jahren in etwa zehn Prozent der Fälle zu einer Verurteilung der betroffenen Person führten. Bei staatsanwalt- schaftlichen Ermittlungsverfahren wegen Propaganda für eine terroristi- sche Organisation lag die durchschnittliche Wahrscheinlichkeit einer Ver- urteilung im Jahr 2023 etwas tiefer. Diese rechnerischen Durchschnitts- werte erreichen, auch im Fall mehrerer Ermittlungsverfahren, kaum den Grad der beachtlichen Wahrscheinlichkeit (BVGer E-4103/2024 vom 8. No- vember 2024 E. 8.4.4).</w:t>
      </w:r>
    </w:p>
    <w:p>
      <w:r>
        <w:rPr>
          <w:b/>
        </w:rPr>
        <w:t>E. 7.3.4</w:t>
      </w:r>
    </w:p>
    <w:p>
      <w:r>
        <w:t>Es bleibt weiter zu prüfen, ob beim Beschwerdeführer Risikofaktoren vorliegen, die in seinem individuellen Fall zu einer längeren Haftstrafe füh- ren könnten. Darunter fällt neben der Anzahl hängiger Ermittlungsverfah- ren beispielsweise ein exponiertes politisches Profil. Gestützt auf die Aktenlage ist ein solches zu verneinen. Alleine aus der Hängigkeit zweier staatsanwaltschaftlicher Ermittlungsverfahren wegen Präsidentenbeleidigung und Terrorpropaganda ergibt sich noch keine be- gründete Furcht vor mit beachtlicher Wahrscheinlichkeit in absehbarer Zu- kunft eintretenden Verfolgungsmassnahmen gemäss Art. 3 Abs. 1 und 2 AsylG. Der Beschwerdeführer weist zudem kein erhöhtes politisches Profil auf, bloss weil er Posts mit politischem Inhalt auf den sozialen Medien ver- öffentlicht und geteilt hat. Auch seine Mitgliedschaft bei der HDP sowie sein</w:t>
      </w:r>
    </w:p>
    <w:p>
      <w:r>
        <w:t>E-2073/2024 Seite 11 freiwilliges Engagement vor Wahlen reichen nicht aus, um ein erhöhtes po- litisches Profil anzunehmen. Diese Einschätzung wird dadurch bestätigt, dass er problemlos auf dem Luftweg seinen Heimatstaat verlassen konnte.</w:t>
      </w:r>
    </w:p>
    <w:p>
      <w:r>
        <w:rPr>
          <w:b/>
        </w:rPr>
        <w:t>E. 7.4</w:t>
      </w:r>
    </w:p>
    <w:p>
      <w:r>
        <w:t>Die Vorinstanz hat nach demnach zu Recht die Flüchtlingseigenschaft und das Asylgesuch des Beschwerdeführers abgelehnt.</w:t>
      </w:r>
    </w:p>
    <w:p>
      <w:r>
        <w:rPr>
          <w:b/>
        </w:rPr>
        <w:t>E. 7.5</w:t>
      </w:r>
    </w:p>
    <w:p>
      <w:r>
        <w:t>Bei dieser Sachlage kann offenbleiben, ob die vom Beschwerdeführer eingereichten Verfahrensunterlagen authentisch sind und wie er in den Be- sitz der im Beschwerdeverfahren eingereichten Unterlagen gelangt ist, die gemäss Angaben des Beschwerdeführers unter Geheimhaltebeschluss standen. Offenbleiben kann letztlich auch, ob er gegebenenfalls die in der Türkei hängigen Ermittlungsverfahren bewusst eingeleitet hat, um in rechtsmissbräuchlicher Absicht subjektive Nachfluchtgründe zu begründen und einen Schutzstatus in der Schweiz zu erlangen (wovon die Vorinstanz ausgeht).</w:t>
      </w:r>
    </w:p>
    <w:p>
      <w:r>
        <w:rPr>
          <w:b/>
        </w:rPr>
        <w:t>E. 8.1</w:t>
      </w:r>
    </w:p>
    <w:p>
      <w:r>
        <w:t>Lehnt das SEM das Asylgesuch ab oder tritt es darauf nicht ein,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E-2073/2024 Seite 12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seiner Ausschaffung in den Heimatstaat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nach den obgenannten Ausführungen nicht. Auch die allgemeine Menschenrechtssituation im Heimatstaat lässt den Wegweisungsvollzug zum heutigen Zeitpunkt nicht als unzulässig erschei- nen.</w:t>
      </w:r>
    </w:p>
    <w:p>
      <w:r>
        <w:rPr>
          <w:b/>
        </w:rPr>
        <w:t>E. 9.2.4</w:t>
      </w:r>
    </w:p>
    <w:p>
      <w:r>
        <w:t>Nach dem Gesagten ist der Vollzug der Wegweisung sowohl im Sinne der asyl- als auch der völkerrechtlichen Bestimmungen zulässig.</w:t>
      </w:r>
    </w:p>
    <w:p>
      <w:r>
        <w:t>E-2073/2024 Seite 13</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9.3.2</w:t>
      </w:r>
    </w:p>
    <w:p>
      <w:r>
        <w:t>Praxisgemäss ist in der Türkei nicht von einer Situation allgemeiner Gewalt oder von bürgerkriegsähnlichen Verhältnissen auszugehen (vgl. Referenzurteil BVGer E-4103/2024 vom 8. November 2024, a.a.O. E. 13 m.w.H.). Am 6. Februar 2023 forderten schwere Erdbeben im Südos- ten der Türkei tausende Todesopfer und zerstörten grosse Teile der Infra- struktur. Der türkische Präsident verhängte daraufhin vorübergehend den Ausnahmezustand über die elf betroffenen Provinzen (Kahramanmaras, Hatay, Gaziantep, Osmaniye, Malatya, Adiyaman, Adana, Diyarbakir, Kilis, Sanliurfa und Elazig).</w:t>
      </w:r>
    </w:p>
    <w:p>
      <w:r>
        <w:rPr>
          <w:b/>
        </w:rPr>
        <w:t>E. 9.3.3</w:t>
      </w:r>
    </w:p>
    <w:p>
      <w:r>
        <w:t>Gemäss dem Referenzurteil des Bundesverwaltungsgerichts ist der Vollzug der Wegweisung in eine der elf von den Erdbeben betroffenen Pro- vinzen nicht generell unzumutbar und die Beurteilung der Zumutbarkeit des Wegweisungsvollzugs im Rahmen einer einzelfallweisen Prüfung der indi- viduellen Lebenssituation der Betroffenen vorzunehmen, wobei insbeson- dere der Situation vulnerabler Personen gebührend Rechnung zu tragen ist (vgl. Referenzurteil BVGer E-1308/2023 vom 19. März 2024 E. 11.3).</w:t>
      </w:r>
    </w:p>
    <w:p>
      <w:r>
        <w:rPr>
          <w:b/>
        </w:rPr>
        <w:t>E. 9.3.4</w:t>
      </w:r>
    </w:p>
    <w:p>
      <w:r>
        <w:t>Der Beschwerdeführer hatte seinen letzten Wohnsitz in B._______ in der Provinz C._______. Er gab an, die Wohnung seiner Mutter sei durch das Erdbeben zerstört worden, woraufhin seine Mutter und sein Bruder zu seiner Schwester nach D._______ gezogen seien. Er habe einen Onkel in G._______ (Provinz C._______) und einen Onkel in H._______. Somit ist es dem Beschwerdeführer möglich, ebenfalls nach D._______ zu ziehen, zumal er dort bereits während eineinhalb Jahren gelebt und in der Fabrik seines Schwagers gearbeitet hat. Der Beschwerdeführer ist jung, gesund und verfügt über eine abgeschlossene Ausbildung als (…). Somit ist er ohne Weiteres in der Lage, sich wieder eine wirtschaftliche Existenzgrund- lage aufzubauen.</w:t>
      </w:r>
    </w:p>
    <w:p>
      <w:r>
        <w:rPr>
          <w:b/>
        </w:rPr>
        <w:t>E. 9.3.5</w:t>
      </w:r>
    </w:p>
    <w:p>
      <w:r>
        <w:t>Nach dem Gesagten erweist sich der Vollzug der Wegweisung auch als zumutbar.</w:t>
      </w:r>
    </w:p>
    <w:p>
      <w:r>
        <w:t>E-2073/2024 Seite 14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Nach dem Gesagten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daher abzuweisen.</w:t>
      </w:r>
    </w:p>
    <w:p>
      <w:r>
        <w:rPr>
          <w:b/>
        </w:rPr>
        <w:t>E. 11.1</w:t>
      </w:r>
    </w:p>
    <w:p>
      <w:r>
        <w:t>Mit dem vorliegenden Urteil wird das Gesuch um Verzicht auf die Er- hebung eines Kostenvorschusses gegenstandslos. Der Beschwerdeführer beantragt zudem die Gewährung der unentgeltlichen Prozessführung. Aus den vorstehenden Erwägungen ergibt sich, dass die Begehren als aus- sichtslos zu erachten sind. Damit ist eine der kumulativ zu erfüllenden Vo- raussetzungen für die Gewährung der unentgeltlichen Prozessführung im Sinne von Art. 65 Abs. 1 VwVG nicht gegeben, weshalb das entsprechende Gesuch abzuweisen ist.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E-2073/2024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