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E-2072/2022 vom 20. Mai 2022</w:t>
      </w:r>
    </w:p>
    <w:p>
      <w:r>
        <w:t>Bundesverwaltungsgericht, 2022-05-20, DE</w:t>
      </w:r>
    </w:p>
    <w:p>
      <w:r>
        <w:rPr>
          <w:b/>
        </w:rPr>
        <w:t xml:space="preserve">Quelle: </w:t>
      </w:r>
      <w:r>
        <w:t>https://mcp.opencaselaw.ch/entscheid/bvger_E-2072_2022</w:t>
      </w:r>
    </w:p>
    <w:p>
      <w:r>
        <w:t>FR: TAF E-2072/2022 du 20 mai 2022</w:t>
      </w:r>
    </w:p>
    <w:p>
      <w:r>
        <w:t>IT: TAF E-2072/2022 del 20 maggio 2022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w:t>
      </w:r>
    </w:p>
    <w:p>
      <w:r>
        <w:t>E-2072/2022 Seite 4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125 BGG, sinngemäss Art. 46 VGG).</w:t>
      </w:r>
    </w:p>
    <w:p>
      <w:r>
        <w:rPr>
          <w:b/>
        </w:rPr>
        <w:t>E. 1.5</w:t>
      </w:r>
    </w:p>
    <w:p>
      <w:r>
        <w:t>Im Revisionsgesuch ist insbesondere der angerufene Revisionsgrund anzugeben und die Rechtzeitigkeit des Revisionsbegehrens darzutun; zu- dem sind die Begehren für den Fall eines neuen Beschwerdeentscheides zu stellen (vgl. Art. 47 VGG i.V.m. Art. 67 Abs. 3 VwVG).</w:t>
      </w:r>
    </w:p>
    <w:p>
      <w:r>
        <w:rPr>
          <w:b/>
        </w:rPr>
        <w:t>E. 2.1</w:t>
      </w:r>
    </w:p>
    <w:p>
      <w:r>
        <w:t>Der Gesuchsteller ruft Art. 123 Abs. 2 Bst. a BGG als Revisionsgrund an und legt hierzu behauptungsgemäss neue Beweismittel vor. Zudem nennt er die Begehren im Hinblick auf ein neues Beschwerdeurteil. Auf das Revisionsgesuch wäre daher insoweit einzutreten.</w:t>
      </w:r>
    </w:p>
    <w:p>
      <w:r>
        <w:rPr>
          <w:b/>
        </w:rPr>
        <w:t>E. 2.2</w:t>
      </w:r>
    </w:p>
    <w:p>
      <w:r>
        <w:t>Bei den zwei als Beweismittel vorgelegten schriftlichen Erklärungen vom (…) März 2022 handelt es sich um nach dem Urteil E-3569/2018 vom</w:t>
      </w:r>
    </w:p>
    <w:p>
      <w:r>
        <w:rPr>
          <w:b/>
        </w:rPr>
        <w:t>E. 2.3</w:t>
      </w:r>
    </w:p>
    <w:p>
      <w:r>
        <w:t>Betreffend die anderen Beweismittel ist vorab die Einhaltung der 90-tägigen Revisionsfrist gemäss Art. 124 Abs. 1 Bst. d BGG zu prüfen. Der Gesuchsteller begründet die Einhaltung der Frist damit, dass er von</w:t>
      </w:r>
    </w:p>
    <w:p>
      <w:r>
        <w:t>E-2072/2022 Seite 5 der Existenz der neuen Beweismittel erst «Anfang März 2022» Kenntnis erhalten habe. Es erscheint indessen äusserst zweifelhaft, ob mit dieser blossen Behauptung die Rechtzeitigkeit des Revisionsbegehrens im Sinne von Art. 124 BGG rechtsgenüglich dargetan ist (vgl. E. 1.5 oben). Weder nennt er eine genaue Angabe über den Entdeckungszeitpunkt noch be- schreibt er die Umstände dieser Entdeckung oder legt Beweismittel hierzu vor. Die Frage der Fristwahrung kann letztlich aber offen bleiben, weil sich das Nichteintreten auf das Revisionsgesuch auch aufgrund der nachfol- genden Erwägungen ergibt.</w:t>
      </w:r>
    </w:p>
    <w:p>
      <w:r>
        <w:rPr>
          <w:b/>
        </w:rPr>
        <w:t>E. 2.4</w:t>
      </w:r>
    </w:p>
    <w:p>
      <w:r>
        <w:t>Nach Auffassung des Gerichts hätte der Gesuchsteller die behaup- tungsgemäss neuen Beweismittel, soweit sie nicht schon in E. 2.2 oben beurteilt wurden, unter Beachtung der ihm obliegenden und im ordentli- chen Verfahren bereits hinlänglich zur Kenntnis gebrachten Mitwirkungs- pflicht (vgl. Art. 8 AsylG) bei Anwendung der zumutbaren Sorgfalt dem Bun- desverwaltungsgericht deutlich früher, insbesondere noch vor Ergehen des vorliegend revisionsweise angefochtenen Urteils vom 6. Dezember 2021 zur Kenntnis bringen können, sollen und müssen (vgl. Art. 125 BGG). Dass es einer gemäss Art. 123 BGG um Revision ersuchenden Partei nicht mög- lich war, Tatsachen und Beweise bereits im früheren Verfahren beizubrin- gen, ist denn auch nur mit Zurückhaltung anzunehmen; der Revisions- grund der unechten Noven dient namentlich nicht dazu, bisherige Unter- lassungen in der Beweisführung wiedergutzumachen (vgl. ELISABETH ESCHER, in: Niggli/Uebersax/Wiprächtiger [Hrsg.], Bundesgerichtsgesetz, 2018, N 8 zu Art. 123 BGG). Ausgeschlossen sind demnach Umstände, welche die gesuchstellende Person bei pflichtgemässer Sorgfalt hätte ken- nen können (vgl. zum Ganzen MOSER/BEUSCH/KNEUBÜHLER, a.a.O., N 5.47 ff.), zumal es den Prozessparteien obliegt, rechtzeitig und prozess- konform zur Klärung des Sachverhalts entsprechend ihrer Beweispflicht beizutragen (vgl. NIKLAUS OBERHOLZER, in: Seiler/von Werdt/Güngerich/ Oberholzer, Stämpflis Handkommentar SHK, Bundesgerichtsgesetz [BGG], 2. Aufl. 2015, N 8 ff. zu Art. 123 BGG). Die Beweismittel stammen vorliegend aus den Jahren 2012 bis 2017 und sind somit zwischen fünf und zehn Jahren alt. Der Gesuchsteller legt keine Gründe dar, weshalb ent- sprechende Beschaffungsbemühungen nicht bereits im ordentlichen Ver- fahren hätten möglich sein sollen. Die Tatsache des Ergehens eines das ordentliche Verfahren rechtskräftig abschliessenden und abschlägig aus- fallenden Urteils des Bundesverwaltungsgerichts kann jedenfalls keine Entschuldbarkeit für das Versäumnis begründen (vgl. Revisionsgesuch S. 4, 4. Abschnitt). Dass der Gesuchsteller angeblich erst und ausgerech- net nach Ergehen des Urteils vom 6. Dezember 2021 erfahren habe, dass</w:t>
      </w:r>
    </w:p>
    <w:p>
      <w:r>
        <w:t>E-2072/2022 Seite 6 sich zwei von seinen Fluchthilfen begünstigte Personen in der Schweiz be- fänden und Asyl erhalten hätten, stellt eine reine und unbewiesen blei- bende Behauptung dar, die zudem angesichts der erwähnten zeitlichen Di- mensionen auch nicht glaubhaft erscheint. Bezeichnenderweise nennt er die zeitlichen und sachlichen Umstände dieser Kenntnisnahme von der An- wesenheit der zwei Personen in der Schweiz nicht. Ebenso wenig wird er- klärt, weshalb er sich nicht bereits im ordentlichen Verfahren um Informati- onen über das Schicksal, den Aufenthalt und Kontaktmöglichkeiten der von seinen angeblichen Fluchthilfen begünstigten Personen hätte bemühen können, wenn diese ihm als potenzielle Beweismittellieferanten hätten die- nen können. Die Kontaktherstellung angeblich nach Ergehen des ange- fochtenen Urteils bleibt denn auch gänzlich im Dunkeln. Der Gesuchsteller kommt daher auch in diesem Zusammenhang seiner Pflicht zur Darlegung der Rechtzeitigkeit seines Revisionsgesuchs nicht nach und die betreffen- den Beweismittel gelten somit als verspätet eingereicht (vgl. hierzu auch das am 14. März 2022 ergangene Urteil E-737/2022 E. 3.3). Aus dem zur Publikation vorgesehenen Grundsatzurteil des Bundesver- waltungsgerichts E-4607/2019 vom 16. November 2021 ergibt sich die Kernaussage, dass Gründe, die – wie vorliegend – bereits im ordentlichen Verfahren hätten geltend gemacht werden können, nicht als Revisions- gründe gelten; entsprechende Revisionsgründe sind vorbehältlich einer schlüssig nachgewiesenen drohenden völkerrechtswidrigen Behandlung unzulässig, womit auf das Revisionsgesuch nicht einzutreten ist (a.a.O. E. 6.–9.1). Schlüssige Anhaltspunkte für das allfällige Vorliegen offensicht- licher völkerrechtlicher Wegweisungsvollzugshindernisse (vgl. BVGE 2013/22 E. 9.3 u.H.a. Entscheidungen und Mitteilungen der Schweizeri- schen Asylrekurskommission EMARK 1995/9 E. 7) sind dem Revisionsge- such nach dem bisher Gesagten und unter ergänzendem Hinweis auf die nachfolgenden Erwägungen denn auch keine zu entnehmen. Die Denkbar- keit bloss möglicher völkerrechtlicher Wegweisungsvollzugshindernisse (vgl. Revisionsgesuch S. 4 unten) genügt nicht.</w:t>
      </w:r>
    </w:p>
    <w:p>
      <w:r>
        <w:rPr>
          <w:b/>
        </w:rPr>
        <w:t>E. 2.5</w:t>
      </w:r>
    </w:p>
    <w:p>
      <w:r>
        <w:t>Nach dem Erwogenen erübrigen sich grundsätzlich Erörterungen zu Beweistauglichkeit und –wert der neuen Beweismittel und zu deren Recht- serheblichkeit. Immerhin ist in diesem Zusammenhang dennoch festzuhal- ten, dass den vorgelegten und mittels farblicher Markierungen präzisierten Protokollen und Asylentscheidungen der Name des Gesuchstellers als Fluchthelfer nicht entnommen und auch anderweitig ein Konnex zu ihm nicht hergestellt werden kann. Ferner ist ein Potenzial für eine zu revidie-</w:t>
      </w:r>
    </w:p>
    <w:p>
      <w:r>
        <w:t>E-2072/2022 Seite 7 rende Beurteilung der im angefochtenen Urteil erwogenen Unglaubhaf- tigkeit der Fluchthilfen auch nicht aus anderen Gründen zu erkennen. Im Übrigen werden – unbesehen der Glaubhaftigkeitsfrage – die weiteren Er- kenntnisse des Gerichts betreffend die Asylirrelevanz der Vorbringen im Revisionsgesuch gar nicht thematisiert.</w:t>
      </w:r>
    </w:p>
    <w:p>
      <w:r>
        <w:rPr>
          <w:b/>
        </w:rPr>
        <w:t>E. 2.6</w:t>
      </w:r>
    </w:p>
    <w:p>
      <w:r>
        <w:t>Der Gesuchsteller ist in allgemeiner Hinsicht schliesslich darauf auf- merksam zu machen, dass ausserordentliche Verfahrensschritte nicht dazu dienen dürfen, blosse apellatorische Urteilskritik zu üben, die Rechts- kraft von Verwaltungs- und Gerichtsentscheiden immer wieder infrage zu stellen, Fristen für die Ergreifung von Rechtsmitteln zu umgehen oder pro- zessuale Versäumnisse (z.B. das Geltendmachen von Mängeln und über- setzungsbedingten Missverständnissen in der Anhörung) nachzuholen. 3. Zusammenfassend ist festzustellen, dass die Voraussetzungen zum Ein- treten auf das Revisionsgesuch (mitsamt den prozessualen Begehren) vor- liegend nicht erfüllt sind und dieses als unzulässig zu qualifizieren ist, wes- halb darauf nicht einzutreten ist. Gemäss dem erwähnten Grundsatzurteil E-4607/2019 (dort E. 11.2–11.3) erfolgt dieser Entscheid vorliegend in der Besetzung mit drei Richterinnen. Der am 5. Mai 2022 superprovisorisch angeordnete Vollzugsstopp fällt mit dem vorliegenden Urteil dahin. 4. 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E-2072/2022 Seite 8</w:t>
      </w:r>
    </w:p>
    <w:p>
      <w:r>
        <w:rPr>
          <w:b/>
        </w:rPr>
        <w:t>E. 3</w:t>
      </w:r>
    </w:p>
    <w:p>
      <w:r>
        <w:t>Zusammenfassend ist festzustellen, dass die Voraussetzungen zum Eintreten auf das Revisionsgesuch (mitsamt den prozessualen Begehren) vorliegend nicht erfüllt sind und dieses als unzulässig zu qualifizieren ist, weshalb darauf nicht einzutreten ist. Gemäss dem erwähnten Grundsatzurteil E-4607/2019 (dort E. 11.2-11.3) erfolgt dieser Entscheid vorliegend in der Besetzung mit drei Richterinnen. Der am 5. Mai 2022 superprovisorisch angeordnete Vollzugsstopp fällt mit dem vorliegenden Urteil dahin.</w:t>
      </w:r>
    </w:p>
    <w:p>
      <w:r>
        <w:rPr>
          <w:b/>
        </w:rPr>
        <w:t>E. 4</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r>
        <w:rPr>
          <w:b/>
        </w:rPr>
        <w:t>E. 6</w:t>
      </w:r>
    </w:p>
    <w:p>
      <w:r>
        <w:t>Dezember 2021 entstandene Beweismittel, die somit gemäss der in BVGE 2013/22 (dort insb. E. 12.3 und E. 13.1) publizierten Grundsatzpra- xis nicht revisionstauglich sind. Diese Grundsatzpraxis stützt den Wortlaut von Art. 123 Abs. 2 Bst. a BGG, wonach Beweismittel, die erst nach dem Beschwerdeentscheid entstanden sind, nicht im Rahmen eines Revisions- verfahrens vor dem Bundesgericht beziehungsweise vor dem Bundesver- waltungsgericht geltend gemacht werden können. Das vorliegende Revisi- onsgesuch erweist sich daher insoweit als offensichtlich unzulässig und es ist darauf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