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E-2071/2019 vom 10. Mai 2021</w:t>
      </w:r>
    </w:p>
    <w:p>
      <w:r>
        <w:t>Bundesverwaltungsgericht, 2021-05-10, FR</w:t>
      </w:r>
    </w:p>
    <w:p>
      <w:r>
        <w:rPr>
          <w:b/>
        </w:rPr>
        <w:t xml:space="preserve">Quelle: </w:t>
      </w:r>
      <w:r>
        <w:t>https://mcp.opencaselaw.ch/entscheid/bvger_E-2071_2019</w:t>
      </w:r>
    </w:p>
    <w:p>
      <w:r>
        <w:t>FR: TAF E-2071/2019 du 10 mai 2021</w:t>
      </w:r>
    </w:p>
    <w:p>
      <w:r>
        <w:t>IT: TAF E-2071/2019 del 10 maggio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(art. 48 al. 1 PA). Présenté dans la forme (art. 52 al. 1 PA) et le délai (anc. art. 108 al. 1 LAsi) prescrits par la loi, le recours est recevable.</w:t>
      </w:r>
    </w:p>
    <w:p>
      <w:r>
        <w:rPr>
          <w:b/>
        </w:rPr>
        <w:t>E. 1.4</w:t>
      </w:r>
    </w:p>
    <w:p>
      <w:r>
        <w:t>Il est renoncé à un échange d'écritures (art. 111a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l'espèce, l'asile a été refusé à l'intéressé, le SEM estimant qu'il n'avait pas été en mesure d'établir la crédibilité et le sérieux du motif principal de son départ du Sri Lanka, à savoir les problèmes qu'il aurait rencontrés avec les autorités suite à sa participation à l'émission politique (...). D'une part, l'autorité a tenu pour invraisemblable le fait qu'après avoir été arrêté, l'intéressé ait pu être libéré moyennant uniquement le paiement partiel de la somme d'argent qui lui avait été demandée. D'autre part, elle a relevé certaines invraisemblances dans les déclarations de l'intéressé, notamment en ce qui concerne la date à laquelle il aurait vu son épouse pour la dernière fois et celle de son départ du pays. Il a également remis en doute les circonstances dans lesquelles le recourant aurait quitté le Sri Lanka, relevant en particulier que ni la date de son départ ni le nom qu'il aurait utilisé pour voyager ne correspondait aux informations contenues sur le billet d'avion trouvé dans ses affaires à son arrivée en Suisse. Il y aurait lieu de retenir, ainsi qu'en attesterait l'identité (A._______) et la date ([...] juillet 2015) figurant sur ce billet, qu'il avait en réalité quitté le Sri Lanka trois mois plus tard qu'allégué, avec son propre passeport. Retenant également qu'il n'avait jamais invoqué avoir eu de contact avec les Liberation Tigers of Tamil Ealam (LTTE), ni avec une organisation proche de ceux-ci et qu'il avait pu s'expatrier par l'aéroport de Colombo, l'un des endroits les plus strictement contrôlés du pays, muni de son propre passeport, le SEM a estimé qu'il n'était pas crédible qu'il ait été dans le collimateur des autorités sri-lankaises avant son départ. S'agissant encore de ses activités au sein du parti UNP ainsi que les problèmes qu'il aurait rencontrés en juin 2013, mai/juin et décembre 2014 avec des tiers ainsi que les autorités, le SEM a estimé qu'ils n'étaient pas déterminants, dans la mesure où ils s'étaient déroulés sous le régime du Président Mahinda Rajapakse, lequel n'était déjà plus au pouvoir au moment de son départ du pays. Son appartenance à la religion musulmane ne serait en outre pas non plus déterminante, l'intéressé n'ayant jamais subi de préjudices en raison de sa conversion à celle-ci et aucun acte de violence pour ce motif n'ayant été enregistré au Sri Lanka depuis 2015.</w:t>
      </w:r>
    </w:p>
    <w:p>
      <w:r>
        <w:rPr>
          <w:b/>
        </w:rPr>
        <w:t>E. 3.2</w:t>
      </w:r>
    </w:p>
    <w:p>
      <w:r>
        <w:t>Dans son recours, l'intéressé conteste l'argumentation présentée par le SEM concernant l'invraisemblance de son récit. Il soutient qu'il est parfaitement cohérent qu'après s'être rendu compte qu'il ne représentait pas un risque si important , les militaires aient décidé de lui demander de l'argent en échange de sa libération. S'agissant du billet d'avion trouvé dans ses bagages, l'intéressé a maintenu qu'il s'agissait probablement d'un acte de vengeance de son passeur. Le recourant ayant refusé de payer l'entier du montant convenu avec le passeur, car il ne pouvait pas voyager sous sa propre identité comme il le souhaitait, celui-ci aurait selon lui probablement glissé à son insu un billet d'avion à son vrai nom dans ses affaires. Se référant enfin à divers rapports internationaux, le recourant soutient que son récit est cohérent et s'inscrit dans le contexte des pratiques de tortures infligées par les autorités sri-lankaises.</w:t>
      </w:r>
    </w:p>
    <w:p>
      <w:r>
        <w:rPr>
          <w:b/>
        </w:rPr>
        <w:t>E. 4.1</w:t>
      </w:r>
    </w:p>
    <w:p>
      <w:r>
        <w:t>L'appréciation du SEM, quant à la vraisemblance des faits allégués par l'intéressé, est fondée. Celui-ci a certes livré, lors de son audition sur les motifs d'asile, dans le cadre de son discours spontané, un exposé à certains égards détaillé. Il n'en demeure pas moins que, lorsqu'il s'agit de répondre aux questions de l'auditeur, les dires de l'intéressé se sont révélés peu crédibles et, sur plusieurs points, en contradiction avec les déclarations faites précédemment lors de son audition sommaire. Les invraisemblances mises en exergue par le SEM dans sa décision persistent, malgré les explications données dans le recours.</w:t>
      </w:r>
    </w:p>
    <w:p>
      <w:r>
        <w:rPr>
          <w:b/>
        </w:rPr>
        <w:t>E. 4.2.1</w:t>
      </w:r>
    </w:p>
    <w:p>
      <w:r>
        <w:t>Le recourant n'a tout d'abord pas rendu vraisemblable l'événement à l'origine même de sa fuite du pays. La description de son interpellation par des militaires, le 30 mars 2015, sa brève détention subséquente ainsi que sa mise en liberté ne reflètent en effet guère un réel vécu. Du reste, on ne décèle pas de manière claire pour quels motifs il aurait éveillé l'intérêt de ces militaires ni d'ailleurs quel aurait été le but poursuivi par ceux-ci.</w:t>
      </w:r>
    </w:p>
    <w:p>
      <w:r>
        <w:rPr>
          <w:b/>
        </w:rPr>
        <w:t>E. 4.2.1.1</w:t>
      </w:r>
    </w:p>
    <w:p>
      <w:r>
        <w:t>Ainsi, le recourant a déclaré, lors de son audition sommaire, que les militaires qui l'avaient arrêté lui avaient reproché d'avoir tenu des propos critiques envers le président alors en fonction. Lors de son audition sur les motifs, il a toutefois exposé que ces mêmes militaires lui avaient dit qu'il s'était "mêlé de ce qui ne le regardait pas", sans toutefois lui expliquer quels actes lui étaient concrètement reprochés (cf. procès-verbal [ci-après : p-v] du 5 août 2015, pt. 7.01 et du 28 juillet 2016, R 143). Le recourant semble supposer que cette arrestation serait survenue à cause de sa participation, la veille, à l'émission politique (...) (cf. p-v d'audition du 28 juillet 2015, R 133 à 139 et 165 à 168). Cela dit, il ne s'agit que d'une pure hypothèse de sa part, les hommes le détenant ne s'y étant, selon ses propos, pas expressément référé ("Je pense qu'ils m'ont emmené à cause de ma participation au programme politique." "Je ne suis pas sûr, mais je pense que ça doit être ça. Je vous dis ça par rapport aux questions qui ont été posées par les militaires." ; p-v du 28 juillet 2016 R 136s.). A cela s'ajoute qu'aucune pièce au dossier ne permet d'inférer de sa participation effective à cette émission télévisée, dont on ignore au demeurant tout des sujets abordés, le courrier de la chaîne de télévision cingalaise (...) du 9 mars 2015, produit devant le SEM, permettant tout au plus d'établir qu'il aurait été invité à participer au workshop organisé pour le lancement de cette émission, le 14 mars 2015, à Colombo.</w:t>
      </w:r>
    </w:p>
    <w:p>
      <w:r>
        <w:rPr>
          <w:b/>
        </w:rPr>
        <w:t>E. 4.2.1.2</w:t>
      </w:r>
    </w:p>
    <w:p>
      <w:r>
        <w:t>Les explications en lien avec sa libération ne sont pas plus convaincantes. Il est ainsi peu crédible que juste après qu'on lui ait annoncé qu'il allait être tué et que "c'était sa [ma] dernière nuit" (cf. p-v d'audition précité, R 114), un des militaires lui propose de le libérer, moyennant le versement d'un pot-de-vin. La facilité avec laquelle le militaire en question aurait accepté de lui rendre son portable pour qu'il puisse emprunter de l'argent à un collègue et de négocier sa libération contre le paiement d'un dixième seulement de la somme exigée, ainsi que la promesse d'obtenir le reste après quelques jours, est également douteuse. En effet, il est peu plausible qu'il ait accepté si facilement ces conditions alors qu'il s'exposait non seulement au risque de ne jamais empocher le reste du pot-de-vin demandé, mais également de s'attirer les foudres de ses supérieurs. Le fait que le recourant ait tenu des propos contradictoires quant au montant qu'il aurait dû emprunter à son collègue pour être relâché et au lieu où il se serait ensuite rendu pour organiser sa fuite du pays (cf. let. B.b) conforte en outre le Tribunal sur le manque de crédit de son récit.</w:t>
      </w:r>
    </w:p>
    <w:p>
      <w:r>
        <w:rPr>
          <w:b/>
        </w:rPr>
        <w:t>E. 4.2.2</w:t>
      </w:r>
    </w:p>
    <w:p>
      <w:r>
        <w:t>Si les développements qui précèdent permettent déjà d'émettre de sérieux doutes sur la réalité des circonstances de son départ du Sri Lanka, le billet d'avion trouvé dans les affaires du recourant à son arrivée en Suisse achève de jeter le discrédit sur son récit. En effet, les indications contenues sur celui-ci, contredisent sensiblement les allégations faites par l'intéressé lors de ses auditions, à savoir qu'il aurait fui son pays, le 17 avril 2015, à bord d'un avion pour Kuala Lumpur, muni d'un faux passeport établi au nom de G._______. Le billet d'avion du (...) juillet 2015, portant son nom et trouvé dans ses bagages tend plutôt à démontrer qu'il a quitté le Sri Lanka à cette date, soit trois mois plus tard qu'indiqué, sur un vol à destination de H._______, muni de son propre passeport. Les explications avancées à ce sujet lors de son audition sur les motifs et dans son recours, à savoir que le passeur qui aurait organisé sa fuite avait dissimulé le billet d'avion dans ses bagages pour se venger de lui, ne sauraient convaincre. En effet, s'il est déjà peu probable que son passeur ait accepté de l'escorter alors qu'ils se seraient disputé et que le recourant aurait refusé de le payer parce qu'il voulait lui faire quitter l'aéroport de Colombo sous une fausse identité, il est encore plus insolite, voire illogique, que ce même passeur ait pris la peine de faire établir un second billet, cette fois-ci à son vrai nom, pour le glisser ensuite à titre de représailles dans ses valises. Cela dit, force est de constater que l'attitude du recourant, qui affirme avoir fait appel à un passeur pour organiser légalement son départ, est contraire à toute logique. Compte tenu de ce qui précède, force est de conclure, à l'instar du SEM, qu'en réalité, le recourant a quitté le Sri Lanka légalement, le 18 juillet 2015, ce qui démontre qu'il n'est pas parti dans les circonstances alléguées.</w:t>
      </w:r>
    </w:p>
    <w:p>
      <w:r>
        <w:rPr>
          <w:b/>
        </w:rPr>
        <w:t>E. 4.3</w:t>
      </w:r>
    </w:p>
    <w:p>
      <w:r>
        <w:t>Dans ces conditions, les recherches dont il prétend avoir fait l'objet après son départ (cf. let. B.a) sont également sujettes à caution, d'autant plus qu'elles ne reposent que sur les dires de son épouse (cf. p-v d'audition du 28 juillet 2016, R 66 à 68). Or, de jurisprudence constante, le simple fait d'avoir appris par des tiers que l'on est recherché ne suffit pas pour établir l'existence fondée de persécutions (cf. dans ce sens arrêt E-4257/2019 du 27 septembre 2019 consid. 3.4; Alberto Achermann / Christina Hausammann, Les notions d'asile et de réfugié en droit suisse, in : Kälin (éd.), Droit des réfugiés, Enseignement de 3e cycle de droit 1990, Fribourg 1991, p. 44).</w:t>
      </w:r>
    </w:p>
    <w:p>
      <w:r>
        <w:rPr>
          <w:b/>
        </w:rPr>
        <w:t>E. 4.4</w:t>
      </w:r>
    </w:p>
    <w:p>
      <w:r>
        <w:t>S'agissant encore des événements survenus antérieurement à son arrestation, en particulier la séquestration par les autorités de certains de ses biens mobiliers en juin 2013 et les problèmes rencontrés avec un politicien local influent à partir de mai/juin 2014, ils ne sauraient être mis en lien avec son départ du Sri Lanka en juillet 2015, faute de rapport de causalité temporel (cf. ATAF 2011/50 consid. 3.1.2.1). Le recourant ne prétend d'ailleurs pas être parti en raison de ces évènements. Le même constat s'impose s'agissant de l'agression dont il aurait fait l'objet en pleine rue, le 6 décembre 2014, de la part d'inconnus. Les moyens de preuve produits en lien avec cet événement, à savoir le diagnostic ticket , l'attestation du 10 décembre 2014 relative au dépôt d'une plainte et la publication postée par l'un de ses amis le concernant sur Facebook ne sont dès lors pas déterminants pour l'examen des motifs d'asile antérieurs à son départ. Quant aux activités, non étayées, qu'il aurait exercées au sein de l'United National Party (UNP) durant les élections présidentielles de 2015, elles ne sont pas non plus déterminantes. L'intéressé n'a à aucun moment déclaré avoir rencontré des problèmes avec les autorités sri-lankaises pour ce motif et n'y revient d'ailleurs en aucune manière dans son recours. Il n'y a dès lors pas lieu d'y revenir.</w:t>
      </w:r>
    </w:p>
    <w:p>
      <w:r>
        <w:rPr>
          <w:b/>
        </w:rPr>
        <w:t>E. 4.5</w:t>
      </w:r>
    </w:p>
    <w:p>
      <w:r>
        <w:t>Enfin, la photographie de l'attestation de plainte ("Acknowledgment of Complaint") produite à l'appui du recours doit également être écartée. En l'absence d'explications supplémentaires, elle ne prouve en effet rien d'autre que ce qu'elle atteste, c'est-à-dire, qu'une plainte a été déposée, le 15 juillet 2018, auprès des autorités de police sri-lankaises, dénonçant une "attaque" sur la maison du recourant. Cela dit, même à admettre qu'une telle attaque ait effectivement eu lieu, comme cela semble ressortir du courriel envoyé le 2 mai 2019 par le recourant à son mandataire accompagnant ce moyen de preuve, rien n'indique que sa survenance serait à mettre en relation avec les motifs d'asile de l'intéressé.</w:t>
      </w:r>
    </w:p>
    <w:p>
      <w:r>
        <w:rPr>
          <w:b/>
        </w:rPr>
        <w:t>E. 4.6</w:t>
      </w:r>
    </w:p>
    <w:p>
      <w:r>
        <w:t>Compte tenu de ce qui précède, il n'y a pas non plus de raison de retenir que les autorités pourraient s'intéresser aujourd'hui à lui. La situation actuelle au Sri Lanka, depuis les attentats d'avril 2019, est certes volatile. Le Tribunal observe attentivement son évolution, de manière à pouvoir en tenir compte dans son appréciation. Au vu des informations actuelles, on peut en effet s'attendre à une certaine aggravation du risque pour les personnes qui, déjà précédemment, présentaient des facteurs particuliers de risque (cf. à cet égard arrêt de référence E-1866/2015 du 15 juillet 2016). En revanche, contrairement à ce qu'allègue l'intéressé dans son recours, il n'y a pas de raison d'admettre que des groupes entiers de population, et singulièrement la population tamoule ainsi que les musulmans, sont de manière générale exposés, depuis le changement de gouvernement et les attentats de Pâques, à un risque de sérieux préjudices (cf. par ex. arrêt du Tribunal E-2432/2020 du 16 juillet 2020). De plus, puisque le recourant est parti légalement (cf. consid. 4.2.2), n'a jamais combattu pour les LTTE et n'a entretenu aucune activité politique en exil pour ce mouvement, il n'y a pas lieu d'admettre que son nom figure sur une "Stop List" ou une "Watch List" utilisée par les autorités sri-lankaises à l'aéroport de Colombo, sur lesquelles sont répertoriés les noms des personnes ayant une relation avec cette organisation (cf. arrêt de référence E-1866/2015 précité, consid. 8.4.3 et 8.5.2). S'il ressort du dossier que le recourant a contacté le site d'informations tamoul (...) afin de lui offrir ses services depuis la Suisse, force est cependant de constater qu'il n'a pas allégué ou établi qu'il travaillerait aujourd'hui pour celui-ci. Quoi qu'il en soit, de telles démarches ne sont pas à elles seules, susceptibles de porter l'attention des autorités de son pays sur lui en cas de retour, dans la mesure où il ne saurait être retenu, au vu du dossier, qu'il était particulièrement exposé en raison de ses activités journalistiques avant son départ du pays. Ainsi, en l'absence de facteurs de risques élevés, il y a lieu de retenir que l'appartenance du recourant à l'ethnie tamoule, le dépôt d'une demande d'asile, l'absence alléguée d'un passeport pour rentrer au Sri Lanka ainsi que d'éventuels interrogatoires dans le cadre d'un possible renvoi forcé dans cet Etat représentent des facteurs de risque trop légers pour fonder une crainte objective de sérieux préjudice au sens de l'art. 3 LAsi (cf. arrêt de référence E-1866/2015 précité consid. 9.2.4 et 9.2.5 ; voir aussi arrêt du Tribunal E-4703/2017 et E-4705/2017 du 25 octobre 2017 consid. 4.4 et 4.5 [arrêt en partie publié sous ATAF 2017 VI/6]). Cette appréciation est d'autant plus justifiée que le recourant a quitté son pays en possession d'un passeport national valable, obtenu vraisemblablement de manière légale, en 2012 ou 2013, soit bien après la fin des hostilités entre les LTTE et l'armée sri-lankaise, le 19 mai 2009 (cf. p-v d'audition du 28 juillet 2016, R 93).</w:t>
      </w:r>
    </w:p>
    <w:p>
      <w:r>
        <w:rPr>
          <w:b/>
        </w:rPr>
        <w:t>E. 4.7</w:t>
      </w:r>
    </w:p>
    <w:p>
      <w:r>
        <w:t>Compte tenu de ce qui précède, le recourant n'a pas établi avoir été exposé, avant son départ du Sri Lanka, ou être exposé, à son retour dans ce pays, à des préjudices déterminants au sens de l'art. 3 LAsi, de sorte que le recours doit être rejeté en tant qu'il conteste le refus de la reconnaissance de la qualité de réfugiée et l'octroi de l'asile.</w:t>
      </w:r>
    </w:p>
    <w:p>
      <w:r>
        <w:rPr>
          <w:b/>
        </w:rPr>
        <w:t>E. 5</w:t>
      </w:r>
    </w:p>
    <w:p>
      <w:r>
        <w:t>Lorsqu'il rejette une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 qui a remplacé, le 1er janvier 2019, l'art. 83 de l'ancienne loi sur les étrangers (LEtr), sans en modifier cependant le contenu.</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En l'occurrence,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Le fait que la situation générale sur le plan de la sécurité soit particulièrement tendue - compte tenu également des événements les plus récents intervenus au Sri Lanka (cf. consid. 4.5) - ne suffit pas à démontrer un risque avéré de traitements illicites.</w:t>
      </w:r>
    </w:p>
    <w:p>
      <w:r>
        <w:rPr>
          <w:b/>
        </w:rPr>
        <w:t>E. 7.4</w:t>
      </w:r>
    </w:p>
    <w:p>
      <w:r>
        <w:t>L'exécution de son renvoi sous forme de refoulement ne transgresse dès lors aucun engagement de la Suisse relevant du droit international, de sorte qu'elle s'avère licite (cf. art. 44 LAsi et art. 83 al. 3 LEtr).</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de du Tribunal E-1866/2015 précité, consid. 13).</w:t>
      </w:r>
    </w:p>
    <w:p>
      <w:r>
        <w:rPr>
          <w:b/>
        </w:rPr>
        <w:t>E. 8.3</w:t>
      </w:r>
    </w:p>
    <w:p>
      <w:r>
        <w:t>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E-1866/2015 précité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Par ailleurs,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w:t>
      </w:r>
    </w:p>
    <w:p>
      <w:r>
        <w:rPr>
          <w:b/>
        </w:rPr>
        <w:t>E. 8.4</w:t>
      </w:r>
    </w:p>
    <w:p>
      <w:r>
        <w:t>En l'espèce, il ne ressort du dossier aucun élément défavorable dont on pourrait inférer que l'exécution du renvoi impliquerait une mise en danger concrète du recourant. En effet, il est dans la fleur de l'âge et ne souffre pas de graves problèmes de santé nécessitant des soins indisponibles au Sri Lanka, ce qu'il ne conteste d'ailleurs pas. Le traitement de ses problèmes de coeur a déjà été mis en place au Sri Lanka. Quant aux problèmes de digestions invoqués à son arrivée en Suisse ainsi que l'état anxieux modéré, d'insomnies (PTSD pas exclu), de thoracodynies simples et de céphalées d'allure tensionnelle qui lui ont été par la suite diagnostiqués (cf. rapport médical du 8 février 2019), ils ne nécessitent aucune prise en charge particulière, si ce n'est un traitement médicamenteux standard à base de Dafalgan (1gr quatre fois par jour) et de Tilur retard (en réserve). Par ailleurs, originaire de (...) (situé au Sud de Colombo), le recourant a longtemps vécu à B._______, dans la province du Nord-Ouest, où l'exécution du renvoi des requérants d'asile est en principe raisonnablement exigible (cf. arrêt de référenceE-1866/2015 précité, consid. 13.3.3). Il est au bénéfice d'un diplôme de (...) ainsi que d'une bonne expérience professionnelle dans ce domaine et dispose d'un large réseau familial et social sur place, composé notamment de sa mère, sa femme et ses enfants ainsi que de ses frères et soeurs. Il pourra d'ailleurs se réinstaller dans sa propre maison, laquelle est actuellement occupée par son épouse et ses enfants.</w:t>
      </w:r>
    </w:p>
    <w:p>
      <w:r>
        <w:rPr>
          <w:b/>
        </w:rPr>
        <w:t>E. 8.5</w:t>
      </w:r>
    </w:p>
    <w:p>
      <w:r>
        <w:t>Pour ces motifs, l'exécution du renvoi du recourant doit être considérée comme raisonnablement exigible.</w:t>
      </w:r>
    </w:p>
    <w:p>
      <w:r>
        <w:rPr>
          <w:b/>
        </w:rPr>
        <w:t>E. 9</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11</w:t>
      </w:r>
    </w:p>
    <w:p>
      <w:r>
        <w:t>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12.1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décision incidente du 17 mai 2019 et l'intéressé étant encore indigent, il n'est pas perçu de frais de procédure (cf. art. 65 al. 1 PA en lien avec l'art. 110a al. 1 aLAsi).</w:t>
      </w:r>
    </w:p>
    <w:p>
      <w:r>
        <w:rPr>
          <w:b/>
        </w:rPr>
        <w:t>E. 12.3</w:t>
      </w:r>
    </w:p>
    <w:p>
      <w:r>
        <w:t>Enfin, Mathias Deshusses a droit à une indemnité pour son travail en qualité de mandataire d'office (cf. art. 8 à 11 FITAF, applicables par analogie conformément à l'art. 12 FITAF). En l'absence de décompte de prestations, elle est fixée sur la base du dossier (cf. art. 8 par. 2 et 14 al. 1 et 2 FITAF). L'indemnité est arrêtée, à raison de quatre heures de travail au tarif horaire de 150 francs, à un montant de 600 francs (tous frais et taxes comprises), étant rappelé qu'en cas de représentation d'office le tarif horaire est, dans la règle, de 100 à 150 francs pour les mandataires professionnels n'exerçant pas la profession d'avocat (cf. art. 12 et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