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E-2054/2014 vom 7. Mai 2014</w:t>
      </w:r>
    </w:p>
    <w:p>
      <w:r>
        <w:t>Bundesverwaltungsgericht, 2014-05-07, FR</w:t>
      </w:r>
    </w:p>
    <w:p>
      <w:r>
        <w:rPr>
          <w:b/>
        </w:rPr>
        <w:t xml:space="preserve">Quelle: </w:t>
      </w:r>
      <w:r>
        <w:t>https://mcp.opencaselaw.ch/entscheid/bvger_E-2054_2014</w:t>
      </w:r>
    </w:p>
    <w:p>
      <w:r>
        <w:t>FR: TAF E-2054/2014 du 7 mai 2014</w:t>
      </w:r>
    </w:p>
    <w:p>
      <w:r>
        <w:t>IT: TAF E-2054/2014 del 7 maggio 2014</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demande l'annulation de la décision attaquée et qu'une une nouvelle possibilité de s'exprimer sur ses motifs d'asile lui soit accordée. Il déclare avoir justifié son absence à l'audition prévue pour le 9 septembre 2013, dans la lettre recommandée, envoyée à l'ODM, le 5 février 2014. Il estime ainsi avoir satisfait à son devoir de collaborer.</w:t>
      </w:r>
    </w:p>
    <w:p>
      <w:r>
        <w:rPr>
          <w:b/>
        </w:rPr>
        <w:t>E. 3.2</w:t>
      </w:r>
    </w:p>
    <w:p>
      <w:r>
        <w:t>Sur ce point, il convient de constater que l'intéressé joint à son recours un reçu de la poste relatif à un envoi recommandé, daté du 5 février 2014 et adressé à L'ODM (3003 Berne 3 Bundeshaus). En l'espèce toutefois, la question de la violation du devoir de collaborer est secondaire et peut ainsi rester indécise. Force est en effet de constater que malgré l'absence de l'intéressé à sa deuxième audition, dans le présent cas, l'ODM disposait de tous les éléments nécessaires pour établir les faits pertinents de la cause et, partant, rendre une décision sur la seconde demande d'asile de l'intéressé.</w:t>
      </w:r>
    </w:p>
    <w:p>
      <w:r>
        <w:rPr>
          <w:b/>
        </w:rPr>
        <w:t>E. 3.3</w:t>
      </w:r>
    </w:p>
    <w:p>
      <w:r>
        <w:t>En effet, le recourant a déjà été interrogé sur ses motifs d'asile à deux reprises, soit les 21 juillet et 26 octobre 2010. Auditionné sur ses données personnelles, le 25 avril 2012, il a déclaré que ses motifs d'asile étaient les mêmes que ceux évoqués lors de ces auditons.</w:t>
      </w:r>
    </w:p>
    <w:p>
      <w:r>
        <w:rPr>
          <w:b/>
        </w:rPr>
        <w:t>E. 3.4</w:t>
      </w:r>
    </w:p>
    <w:p>
      <w:r>
        <w:t>N'ayant pas pu procéder à l'audition de l'intéressé, le 9 septembre 2013, en raison de l'absence de celui-ci, l'ODM s'est en conséquence appuyé sur pièces du dossier de la première procédure d'asile pour rendre sa décision. Dans la mesure où l'intéressé a affirmé que ses motifs d'asile étaient identiques à ceux déjà invoqués, son absence à l'audition du 9 septembre 2013 n'a donc pas eu de conséquence sur l'établissement des faits nécessaires à la prise de décision.</w:t>
      </w:r>
    </w:p>
    <w:p>
      <w:r>
        <w:rPr>
          <w:b/>
        </w:rPr>
        <w:t>E. 3.5</w:t>
      </w:r>
    </w:p>
    <w:p>
      <w:r>
        <w:t>Dans son recours, l'intéressé ne s'attaque pas expressément l'issue de sa seconde procédure d'asile quant au fond. Toutefois, la constatation par laquelle il déclare souhaiter "lever les doutes quant à la vraisemblance de [ses] propos" prouve qu'il conteste également les conclusions de la décision attaquée quant au rejet de sa demande d'asile.</w:t>
      </w:r>
    </w:p>
    <w:p>
      <w:r>
        <w:rPr>
          <w:b/>
        </w:rPr>
        <w:t>E. 3.6</w:t>
      </w:r>
    </w:p>
    <w:p>
      <w:r>
        <w:t>A ce sujet, il convient toutefois d'observer que l'examen des procès- verbaux des trois auditions de l'intéressé révèle effectivement que les propos qui y sont contenus sont contradictoires. Ainsi, le recourant situe les événements-clés de sa demande (à savoir son conflit avec le policier et sa fuite de prison) tantôt en 2006/2007, tantôt en 2010. De plus, il déclare avoir été emprisonné à C._______ pour affirmer ensuite que la prison était située à B._______. Non seulement contradictoires, les déclarations de l'intéressé sont également inconsistantes. Comme l'ODM l'a d'ailleurs observé, le recourant reste très évasif sur son enfance, sur son lieu de résidence et, enfin, sur son parcours de vie.</w:t>
      </w:r>
    </w:p>
    <w:p>
      <w:r>
        <w:rPr>
          <w:b/>
        </w:rPr>
        <w:t>E. 3.7</w:t>
      </w:r>
    </w:p>
    <w:p>
      <w:r>
        <w:t>Indépendamment de la question d'invraisemblance, force est de constater que le recourant n'avance, à l'appui de sa demande, aucun motif pertinent en matière d'asile. Il déclare uniquement craindre des poursuites pénales en raison de son évasion. Sur ce point, il convient toutefois de souligner que les poursuites visant à réprimer son comportement de prisonnier évadé ne répondent pas à une intention de persécution au sens politique ou autre. Ainsi, elles ne constituent aucun motif d'asile au sens de l'art. 3 LAsi.</w:t>
      </w:r>
    </w:p>
    <w:p>
      <w:r>
        <w:rPr>
          <w:b/>
        </w:rPr>
        <w:t>E. 3.8</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84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7.2</w:t>
      </w:r>
    </w:p>
    <w:p>
      <w:r>
        <w:t>Il est notoire que l'Algérie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Dans la mesure où les conclusions du recours étaient d'emblée vouées à l'échec, la requête d'assistance judiciaire partielle doit être rejetée (art. 65 al. 1 PA).</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