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E-2050/2018 vom 10. Juli 2018</w:t>
      </w:r>
    </w:p>
    <w:p>
      <w:r>
        <w:t>Bundesverwaltungsgericht, 2018-07-10, DE</w:t>
      </w:r>
    </w:p>
    <w:p>
      <w:r>
        <w:rPr>
          <w:b/>
        </w:rPr>
        <w:t xml:space="preserve">Quelle: </w:t>
      </w:r>
      <w:r>
        <w:t>https://mcp.opencaselaw.ch/entscheid/bvger_E-2050_2018</w:t>
      </w:r>
    </w:p>
    <w:p>
      <w:r>
        <w:t>FR: TAF E-2050/2018 du 10 juillet 2018</w:t>
      </w:r>
    </w:p>
    <w:p>
      <w:r>
        <w:t>IT: TAF E-2050/2018 del 10 luglio 2018</w:t>
      </w:r>
    </w:p>
    <w:p>
      <w:pPr>
        <w:pStyle w:val="Heading2"/>
      </w:pPr>
      <w:r>
        <w:t>Regeste</w:t>
      </w:r>
    </w:p>
    <w:p>
      <w:r>
        <w:t>Asyl und Wegweisung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 unter dem Vorbehalt der nachfolgenden Erwägungen - einzutreten.</w:t>
      </w:r>
    </w:p>
    <w:p>
      <w:r>
        <w:rPr>
          <w:b/>
        </w:rPr>
        <w:t>E. 1.2</w:t>
      </w:r>
    </w:p>
    <w:p>
      <w:r>
        <w:t>Die Schwester des Beschwerdeführers, C._______, hat ihrerseits ebenfalls beim SEM ein zweites Asylgesuch eingereicht, welches abgewiesen wurde; die Beschwerde gegen diese Verfügung ist beim Bundesverwaltungsgericht unter der Verfahrensnummer E-1931/2018 hängig. Die vorliegende Beschwerde wird aufgrund des engen persönlichen Konnexes koordiniert mit dem Verfahren E-1931/2018 behandelt und vom selben Spruchkörper beurteilt. Auch das Verfahren E-1931/2018 wird mit Urteil heutigen Datums abgeschlossen.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4</w:t>
      </w:r>
    </w:p>
    <w:p>
      <w:r>
        <w:t>Der Beschwerdeführer wirft die Frage auf, ob die Abteilung I des Bundesverwaltungsgerichts für die Behandlung seiner Beschwerde zuständig sein könnte; zudem ersucht er um Koordination bestimmter datenschutzrechtlicher Fragen. Die Abteilung I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 ersuchte die Vorinstanz im Rahmen seines Zweitasylgesuchs vom 20. Februar 2017 sinngemäss um Einsicht in die Vollzugsakten. Folglich sind die Asylabteilungen zuständig für die Behandlung der Fragen im Zusammenhang mit der Weitergabe von Personendaten (Art. 97 AsylG) und es gelangt das VwVG zur Anwendung (vgl. Urteil A-5275/2015 E. 8.4.1 f.).Die Koordination der Rechtsprechung unter den Abteilungen des Bundesverwaltungsgerichts gemäss Art. 17 i.V.m. Art. 25 Abs. 2 VGG ist gesetzlich und reglementarisch geregelt. Sie obliegt dem Gericht und kann nicht von Aussenstehenden beantragt werden. Auf den Antrag auf Koordination des vorliegenden Verfahrens mit den weiteren beim Bundesverwaltungsgericht hängigen Beschwerdeverfahren im Zusammenhang mit dem Migrationsabkommen zwischen dem Schweizerischen Bundesrat und der Regierung der Demokratischen Sozialistischen Republik Sri Lanka vom 4. Oktober 2016 (Migrationsabkommen; SR 0.142.117.121) ist somit nicht einzutreten.</w:t>
      </w:r>
    </w:p>
    <w:p>
      <w:r>
        <w:rPr>
          <w:b/>
        </w:rPr>
        <w:t>E. 5</w:t>
      </w:r>
    </w:p>
    <w:p>
      <w:r>
        <w:t>Der Beschwerdeführer beantragt, ihm sei die zufällige Zusammensetzung des Spruchkörpers zu bestätigen. Auf den Antrag ist nicht einzutreten. Zur Begründung ist auf das als Grundsatzurteil zu publizierende Teilurteil des BVGer D-1549/2017 vom 2. Mai 2018 (E. 4) zu verweisen.</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2.2.1).Aus dem Akteinsichtsrecht, als Teilgehalt des Gehörsanspruchs,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w:t>
      </w:r>
    </w:p>
    <w:p>
      <w:r>
        <w:rPr>
          <w:b/>
        </w:rPr>
        <w:t>E. 6.1.1</w:t>
      </w:r>
    </w:p>
    <w:p>
      <w:r>
        <w:t>Der Beschwerdeführer ist der Auffassung, die Vorinstanz habe durch die Nichtedition der Aktenstücke V3, V4, V5 und V15 sowie die nur teilweise Offenlegung des Aktenstücks V1 seinen Anspruch auf rechtliches Gehör verletzt. Er beantragt die Aufhebung der Verfügung vom 17. März 2017 betreffend Akteneinsichtsgewährung und verweist auf seine entsprechende Eingabe vom 19. April 2017 (Verfahren D-2354/2017). V1 (S. 15-18) betrifft eine interne Weisung zum Vorgehen bei Papierbeschaffungsmassnahmen mit Angabe verschiedener interne Kontaktpersonen sowie Adressen; als internes Dokument unterstehen die eingeschwärzten Seiten dem Akteneinsichtsrecht nicht. Das SEM hat die Stellen folglich zu Recht eingeschwärzt. Dieselben Überlegungen gelten für V17; dabei handelt es sich um eine rein behördeninterne Korrespondenz über die Stornierung eines zuvor gebuchten Flugs. Auch das Aktenstück V15 wurde zu Recht als interne Akte bezeichnet und nicht ediert; es handelt sich um die Erfassung des Mehrfachgesuches ("MFG") und die entsprechende interne Aktenbestellung. Nicht nachzuvollziehen ist hingegen, dass das SEM dem Beschwerdeführer die Einsicht in die Akten V3 (Vorladung zentrale Befragung an kantonale Vollzugsbehörden), V4 (Bestätigung Interviewliste an ausl. Vertretung) und V5 (Interviewliste) vollständig verweigert hat. Es sind keine überwiegenden öffentlichen Interessen ersichtlich, welche es rechtfertigen würden, die Dokumente überhaupt nicht zu edieren (vgl. zu diesem Erfordernis Art. 27 Abs. 1 Bst. a VwVG). Das SEM wird deshalb mit dem vorliegenden Urteil angewiesen, dem Beschwerdeführer die betreffenden Akten - gegebenenfalls unter Schwärzung bestimmter Informationen - offenzulegen. Eine Verletzung des rechtlichen Gehörs ist dadurch nicht anzunehmen, weil es sich ausnahmslos um unwesentliche Aktenstücke handelt, die in keiner Weise Einfluss haben können auf den materiellen Entscheid in dieser Sache.</w:t>
      </w:r>
    </w:p>
    <w:p>
      <w:r>
        <w:rPr>
          <w:b/>
        </w:rPr>
        <w:t>E. 6.1.2</w:t>
      </w:r>
    </w:p>
    <w:p>
      <w:r>
        <w:t>Weiter macht der Beschwerdeführer eine Verletzung der Aktenführungspflicht geltend. So hätten die anlässlich der Befragung beim sri-lankischen Generalkonsulat ausgetauschten Informationen angeblich dokumentiert und in die Vollzugsakten aufgenommen werden müssen. Der Umstand, dass der Beschwerdeführer von Mitarbeitern des sri-lankischen Generalkonsulats interviewt worden ist, bedeutet nicht zwangsläufig, dass dieses Gespräch in irgendeiner Form aufgezeichnet oder protokolliert worden wäre. Den Akten ist auch nichts dergleichen zu entnehmen. Allfällige Notizen der Konsularmitarbeiterin über das Gespräch sind vom SEM nicht zu protokollieren. Dass das SEM angeblich behaupte, es gebe ein Protokoll betreffend die Vorsprache des Beschwerdeführers auf dem Konsulat (Beschwerde S. 18), ist unzutreffend; das SEM hat vielmehr festgehalten, es hätten keine Besprechungen des SEM mit dem Konsulat (welche zu protokollieren wären) stattgefunden (angefochtene Verfügung Ziff. III.3 S. 5). Eine Verletzung der Aktenführungspflicht ist somit vorliegend nicht zu erkennen (vgl. mit ausführlicher Begründung Urteil des BVGer D-6892/2017 vom 7. März 2018 E. 6.4.2).</w:t>
      </w:r>
    </w:p>
    <w:p>
      <w:r>
        <w:rPr>
          <w:b/>
        </w:rPr>
        <w:t>E. 6.1.3</w:t>
      </w:r>
    </w:p>
    <w:p>
      <w:r>
        <w:t>Der Beschwerdeführer rügt, sein Anspruch auf rechtliches Gehör sei unter anderem deshalb verletzt worden, weil das SEM dem im Rahmen seines Zweitasylgesuchs gestellten Antrag um Durchführung einer Anhörung zum neu geltend gemachten asylrelevanten Sachverhalt nicht nachgekommen sei.Diese Rüge ist nicht begründet. Die Vorinstanz war nicht verpflichtet, den Beschwerdeführer erneut anzuhören. Der Entscheid über sein erstes Asylgesuch ist mit dem Urteil D-6077/2014 vom 10. November 2016 in Rechtskraft erwachsen. Das zweite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Zweitasylgesuch und der Beschwerdeschrift ausführlich darlegen.</w:t>
      </w:r>
    </w:p>
    <w:p>
      <w:r>
        <w:rPr>
          <w:b/>
        </w:rPr>
        <w:t>E. 6.1.4</w:t>
      </w:r>
    </w:p>
    <w:p>
      <w:r>
        <w:t>Der Beschwerdeführer erblickt eine Verletzung seines Anspruchs auf rechtliches Gehör im Umstand, dass die Quellen des Lageberichts des SEM "Focus Sri Lanka, Lagebild, Version 16. August 2016" nicht vollständig offengelegt worden seien und insofern keiner Quellenkritik unterzogen werden könnten. Abgesehen von der Tatsache, dass der Bericht in der angefochtenen Verfügung nicht zitiert wird und insofern nicht als Grundlage des Entscheids angesehen werden kann, ist der Bericht öffentlich zugänglich. Darin werden - nebst einigen namentlich nicht genannten Gesprächspartnern und anderen geheim gehaltenen Referenzen - überwiegend öffentlich zugängliche, verlässliche Quellen referenziert. Durch die Publikation des Berichts ist dem Anspruch des Beschwerdeführers auf rechtliches Gehör deshalb in jedem Fall Genüge getan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6.1.5</w:t>
      </w:r>
    </w:p>
    <w:p>
      <w:r>
        <w:t>Unter dem Titel des rechtlichen Gehörs und unter Berufung auf Art. 16 Bst. g Migrationsabkommen sowie Art. 6 und Art. 8 DSG rügt der Beschwerdeführer, die Vorinstanz habe es zu Unrecht unterlassen, bei den sri-lankischen Behörden abzuklären, welchen Gebrauch sie von den durch die Schweizer Behörden übermittelten Daten gemacht hätten, welche Ergebnisse damit erzielt worden seien und welche Behörden in Sri Lanka nun Zugang zu den entsprechenden Informationen hätten. Die Vorinstanz führt in der angefochtenen Verfügung diesbezüglich zutreffend aus, dass sich eine Einzelperson nicht direkt auf Art. 16 Bst. g Migrationsabkommen berufen kann. Art. 16 Bst. g Migrationsabkommen vermittelt auch indirekt keinen Anspruch darauf, dass die schweizerischen Behörden für den Beschwerdeführer ein Gesuch um Information über den Gebrauch der übermittelten Daten bei den sri-lankischen Behörden stellen müssten. Ein solches Gesuch wäre vom Beschwerdeführer vielmehr direkt an die Behörden seines Heimatstaats zu richten, wobei das Auskunftsrecht der betroffenen Person in Art. 16 Bst. j des Migrationsabkommens ausdrücklich geregelt ist (vgl. BVGE 2017 VI/6 E. 2.4.3). Eine Verletzung des rechtlichen Gehörs ist insofern zu verneinen.</w:t>
      </w:r>
    </w:p>
    <w:p>
      <w:r>
        <w:rPr>
          <w:b/>
        </w:rPr>
        <w:t>E. 6.1.6</w:t>
      </w:r>
    </w:p>
    <w:p>
      <w:r>
        <w:t>In der Beschwerde wird der Vorinstanz vorgeworfen, dass das Asyldossier der Schwester des Beschwerdeführers für die Entscheidung über sein Asylgesuch nicht beigezogen worden sei. Zu einer solchen Koordination hatte die Vorinstanz jedoch keinen Anlass, zumal der Beschwerdeführer weder in der BzP noch in den Anhörungen zu Protokoll gegeben hat, wegen seiner Schwester irgendwelche Probleme gehabt zu haben. Soweit der Beschwerdeführer ausführt, die Aussagen seiner Schwerster hätten in seinem Verfahren als Beweismittel beigezogen werden müssen, da seine Schwester direkte Zeugin für seine Erlebnisse sei, ist festzuhalten, dass die Vorbringen der Schwester in deren Asylverfahren als nicht glaubhaft gemacht gewürdigt worden sind (vgl. Verfügung des SEM betreffend die Schwester vom 26. Mai 2016 sowie Urteil E-4019/2016 vom 19. Oktober 2017 E. 6.1-6.5). Im Übrigen verhält sich der Beschwerdeführer widersprüchlich, wenn er im vorliegenden Verfahren einerseits kritisiert, dass sein Verfahren durch denselben Spruchkörper beurteilt wird, wie dasjenige seiner Schwester (vgl. oben, Bst. E.), anderseits aber die fehlende Koordination der beiden Verfahren beim SEM rügt.</w:t>
      </w:r>
    </w:p>
    <w:p>
      <w:r>
        <w:rPr>
          <w:b/>
        </w:rPr>
        <w:t>E. 6.1.7</w:t>
      </w:r>
    </w:p>
    <w:p>
      <w:r>
        <w:t>Der Beschwerdeführer wirft der Vorinstanz vor, sie habe die von ihm im neuen Asylgesuch geschilderten Vorfälle anlässlich der Vorsprache auf dem sri-lankischen Generalkonsulat in der angefochtenen Verfügung nicht gewürdigt; dadurch habe sie ihre Begründungspflicht verletzt.Diese Vorhaltung ist unbegründet. Die Vorinstanz führt in der angefochtenen Verfügung aus, es seien durch die Vorsprache ihrer Auffassung nach keine neue Gefährdungselemente geschaffen worden. Den Vorgaben von Art. 29 Abs. 2 BV und Art. 29 VwVG ist sie damit ohne Zweifel nachgekommen. Ob die Einschätzung zutrifft, ist eine materielle Frage, die am Massstab von Art. 3 AsylG zu beurteilen ist (vgl. dazu nachfolgend, E. 9). Dasselbe gilt für die Rüge, die Vorinstanz habe es unterlassen, die von ihm bereits im ordentlichen Verfahren geltend gemachten Asylgründe im Lichte der Geschehnisse auf dem sri-lankischen Generalkonsulat zu würdigen. Ergänzend ist diesbezüglich lediglich zu bemerken, dass die Vorinstanz ohne Verletzung ihrer Begründungspflicht weiterhin von der Unglaubhaftigkeit der geltend gemachten Vorverfolgung ausgehen durfte (vgl. Urteil des BVGer D-6077/2014 vom 10. November 2016 E. 4.2), zumal der Beschwerdeführer - im Verhältnis zu diesem rechtskräftigen Urteil - keinerlei neue Beweise vorbringt, welche die dort getroffene Einschätzung in Frage stellen würden. In diesem Zusammenhang ist darauf hinzuweisen, dass ausserordentliche Rechtsmittel und Rechtsbehelfe nicht dazu dienen dürfen, bisherige rechtskräftige Entscheidungen zu untergraben oder prozessuale Versäumnisse nachzuholen (vgl. das Urteil des BVGer E-3364/2017 vom 24. Juli 2017 E. 5 in fine).</w:t>
      </w:r>
    </w:p>
    <w:p>
      <w:r>
        <w:rPr>
          <w:b/>
        </w:rPr>
        <w:t>E. 6.2</w:t>
      </w:r>
    </w:p>
    <w:p>
      <w:r>
        <w:t>Im Asylverfahren gilt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w:t>
      </w:r>
    </w:p>
    <w:p>
      <w:r>
        <w:rPr>
          <w:b/>
        </w:rPr>
        <w:t>E. 6.2.1</w:t>
      </w:r>
    </w:p>
    <w:p>
      <w:r>
        <w:t>Der Beschwerdeführer macht geltend, die Vorinstanz habe die Tragweite seiner Verfolgungsvorbringen im Kontext der aktuellen Situation Sri Lankas nur unzureichend erkannt. Die sehr ausführlichen Ausführungen zur Ländersituation und zur Schweizer Asylpraxis betreffend Sri Lanka können dahingehend zusammengefasst werden, dass sowohl der Vorinstanz als auch dem Gericht vorgeworfen wird, sich bei der Ermittlung des rechtserheblichen Sachverhalts und seiner Beurteilung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des Beschwerdeführers reicht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w:t>
      </w:r>
    </w:p>
    <w:p>
      <w:r>
        <w:rPr>
          <w:b/>
        </w:rPr>
        <w:t>E. 6.2.2</w:t>
      </w:r>
    </w:p>
    <w:p>
      <w:r>
        <w:t>Mit diesen Vorbringen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als Beschwerdebeilage in CD-ROM-Form eingereichten Quellen und teilweise selbst verfassten Berichte), spricht nicht für eine Verletzung des Untersuchungsgrundsatzes. Das gleiche gilt, wenn das SEM gestützt auf seine Quellen und die Akten des vorliegenden Verfahrens die Asylvorbringen anders würdigt als der Beschwerdeführer.</w:t>
      </w:r>
    </w:p>
    <w:p>
      <w:r>
        <w:rPr>
          <w:b/>
        </w:rPr>
        <w:t>E. 6.2.3</w:t>
      </w:r>
    </w:p>
    <w:p>
      <w:r>
        <w:t>Es liegt folglich auch keine Verletzung des Untersuchungsgrundsatzes vor.</w:t>
      </w:r>
    </w:p>
    <w:p>
      <w:r>
        <w:rPr>
          <w:b/>
        </w:rPr>
        <w:t>E. 6.3</w:t>
      </w:r>
    </w:p>
    <w:p>
      <w:r>
        <w:t>Die formellen Rügen erweisen sich als unbegründet. Es besteht deshalb keine Veranlassung, die Sache aus formellen Gründen aufzuheben und an die Vorinstanz zurückzuweisen. Der Antrag ist abzuweisen.</w:t>
      </w:r>
    </w:p>
    <w:p>
      <w:r>
        <w:rPr>
          <w:b/>
        </w:rPr>
        <w:t>E. 7</w:t>
      </w:r>
    </w:p>
    <w:p>
      <w:r>
        <w:t>Der Beschwerdeführer rügt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existiert, welche mit dem Schutzniveau in der Schweiz vergleichbar sei. Dies sei für den Fall von Sri Lanka offensichtlich nicht gegeben, so dass jede Datenübermittlung rechtswidrig sei.</w:t>
      </w:r>
    </w:p>
    <w:p>
      <w:r>
        <w:rPr>
          <w:b/>
        </w:rPr>
        <w:t>E. 7.1</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der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 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(Art. 25 Abs. 1 Bst. c DSG) der Übermittlung der Personendaten des Beschwerdeführers ist nach dem Gesagten abzuweisen.</w:t>
      </w:r>
    </w:p>
    <w:p>
      <w:r>
        <w:rPr>
          <w:b/>
        </w:rPr>
        <w:t>E. 7.2</w:t>
      </w:r>
    </w:p>
    <w:p>
      <w:r>
        <w:t>Hieraus ergibt sich, dass die Frage, inwiefern die sri-lankische Gesetzgebung dem schweizerischen Datenschutzniveau entspricht, für vorliegendes Verfahren offen bleiben kann (vgl. auch Urteil des BVGer D-1042/2018 vom 23. April 2018 E. 4.2). Der Antrag des Beschwerdeführers, die Vorinstanz sei anzuweisen, entsprechende Darlegungen zu machen, und sie habe aufzuzeigen, ob die an die sri-lankischen Behörden überwiesenen Personendaten gemäss einem dem Schweizer Datenschutzrecht entsprechenden Schutzniveau behandelt würden, ist abzuweisen.</w:t>
      </w:r>
    </w:p>
    <w:p>
      <w:r>
        <w:rPr>
          <w:b/>
        </w:rPr>
        <w:t>E. 8</w:t>
      </w:r>
    </w:p>
    <w:p>
      <w:r>
        <w:t>Der Beschwerdeführer bringt mit Blick auf die von ihm behauptete Flüchtlingseigenschaft (Art. 3 AsylG) vor, der angefochtenen Verfügung liege ein unrichtiger und unvollständiger Sachverhalt (Art. 106 Abs. 1 Bst. b AsylG) zugrunde; insbesondere habe die Vorinstanz seine LTTE-Unterstützung und die Vorkommnisse während seiner Vorsprache auf dem sri-lankischen Generalkonsulat (bei der Prüfung seiner Verfolgungsvorbringen) nicht zutreffend gewürdigt. Zur Dokumentation seiner Vorbringen stellt er im vorliegenden Verfahren verschiedene Beweisanträge.</w:t>
      </w:r>
    </w:p>
    <w:p>
      <w:r>
        <w:rPr>
          <w:b/>
        </w:rPr>
        <w:t>E. 8.1</w:t>
      </w:r>
    </w:p>
    <w:p>
      <w:r>
        <w:t>Zunächst ist die mit der Beschwerde aufgeworfene Frage zu beantworten, ob zutrifft, dass die Vorinstanz der angefochtenen Verfügung in Verkennung der geltenden Beweiswürdigungsregeln einen falschen und aktenwidrigen Sachverhalt zugrunde gelegt hat. Im Asylverfahren gilt für die Beweiswürdigung nach Art. 7 AsylG der Glaubhaftigkeitsmassstab. Das Bundesverwaltungsgericht hat die Anforderungen an das Glaubhaftmachen in einem publizierten Entscheid dargelegt und folgt dabei ständiger Praxis. Darauf kann hier verwiesen werden (BVGE 2015/3 E. 6.5.1).</w:t>
      </w:r>
    </w:p>
    <w:p>
      <w:r>
        <w:rPr>
          <w:b/>
        </w:rPr>
        <w:t>E. 8.1.1</w:t>
      </w:r>
    </w:p>
    <w:p>
      <w:r>
        <w:t>Das Vorbringen des Beschwerdeführers, verfolgt worden zu sein, weil er sich geweigert habe, einer paramilitärischen Gruppe beizutreten, ist sowohl von der Vorinstanz als auch vom Gericht bereits überprüft worden. Einhellig wurde dieses Asylvorbringen als unglaubhaft und konstruiert erachtet (vgl. Verfügung vom 16. September 2014 und Urteil des BVGer D-6077/2014 vom 10. November 2016). Im vorliegenden Verfahren bringt der Beschwerdeführer nichts vor, was an dieser Einschätzung etwas zu ändern vermöchte; insofern ist daran festzuhalten. Die Vorinstanz ist zu Recht davon ausgegangen, dass keinerlei Hinweise für vorbestehende Verfolgungsmassnahmen gegenüber dem Beschwerdeführer bestehen und hat diese deshalb auch nicht erneut geprüft.</w:t>
      </w:r>
    </w:p>
    <w:p>
      <w:r>
        <w:rPr>
          <w:b/>
        </w:rPr>
        <w:t>E. 8.1.2</w:t>
      </w:r>
    </w:p>
    <w:p>
      <w:r>
        <w:t>Im Weiteren hat die Vorinstanz geprüft, ob wegen der mit der Ersatzreisepapierbeschaffung verbundenen Datenweitergabe begründete Furcht vor einer künftigen Verfolgung vorliegt. Sie hat also nicht in Frage gestellt, dass eine Datenweitergabe stattgefunden hat. Die diesbezüglichen Beschwerdevorbringen sind deshalb nicht unter dem Gesichtspunkt der Beweiswürdigung (Art. 7 AsylG), sondern unter jenem des Vorliegens begründeter Furcht vor ernsthaften Nachteilen (Art. 3 AsylG) zu prüfen.</w:t>
      </w:r>
    </w:p>
    <w:p>
      <w:r>
        <w:rPr>
          <w:b/>
        </w:rPr>
        <w:t>E. 8.1.3</w:t>
      </w:r>
    </w:p>
    <w:p>
      <w:r>
        <w:t>Die Vorinstanz hat den rechtserheblichen Sachverhalt folglich zutreffend erstellt. Unter Einbezug sämtlicher eingereichter Beweismittel geht das Bundesverwaltungsgericht im Hinblick auf die Prüfung der flüchtlingsrechtlichen Relevanz des Profils des Beschwerdeführers (vgl. nachfolgend E. 9) von folgendem - bereits von der Vorinstanz festgestellten - Sachverhalt aus:Beim Beschwerdeführer handelt es sich um einen Tamilen, der im Falle des Wegweisungsvollzugs nach einem längeren Auslandaufenthalt nach Sri Lanka zurückkehren würde. Die von ihm behauptete Verfolgung durch paramilitärische Gruppen ist unglaubhaft. Der Beschwerdeführer weist kein prägnantes exilpolitisches Profil auf, aufgrund dessen die sri-lankischen Behörden ihm ein Interesse an einem Wiederaufflammen des tamilischen Separatismus zuschreiben könnten. Im Rahmen des bereits angeordneten Wegweisungsvollzugs hat das SEM dem sri-lankischen Generalkonsulat bestimmte Daten über den Beschwerdeführer weitergegeben.</w:t>
      </w:r>
    </w:p>
    <w:p>
      <w:r>
        <w:rPr>
          <w:b/>
        </w:rPr>
        <w:t>E. 8.2</w:t>
      </w:r>
    </w:p>
    <w:p>
      <w:r>
        <w:t>Zu den noch nicht behandelten Beweisanträgen im vorliegenden Verfahren ist das Folgende auszuführen:</w:t>
      </w:r>
    </w:p>
    <w:p>
      <w:r>
        <w:rPr>
          <w:b/>
        </w:rPr>
        <w:t>E. 8.2.1</w:t>
      </w:r>
    </w:p>
    <w:p>
      <w:r>
        <w:t>Auf die in der Beschwerde beantragte Durchführung einer weiteren Anhörung kann vor dem Hintergrund der obigen Erwägungen und in antizipierter Beweiswürdigung verzichtet werden, zumal der Beschwerdeführer die Gelegenheit hatte, in seinem zweiten Asylgesuch und der vorliegenden Beschwerdeschrift die behaupteten Verfolgungsvorbringen ausführlich schriftlich darzulegen; insoweit ist nicht zu erwarten, dass eine Anhörung neue Erkenntnisse bringen würde.</w:t>
      </w:r>
    </w:p>
    <w:p>
      <w:r>
        <w:rPr>
          <w:b/>
        </w:rPr>
        <w:t>E. 8.2.2</w:t>
      </w:r>
    </w:p>
    <w:p>
      <w:r>
        <w:t>Weiter ist es nicht Sache des Gerichts, die Vorinstanz zur Erläuterung des genauen Verfahrens bezüglich eines allfälligen Auskunftsersuchens des Beschwerdeführers bei den sri-lankischen Behörden anzuhalten. Es obliegt dem Beschwerdeführer, bei den zuständigen Stellen die benötigten Informationen einzuholen und sich über das Prozedere zu erkundigen. Der entsprechende Beweisantrag ist abzuweisen.</w:t>
      </w:r>
    </w:p>
    <w:p>
      <w:r>
        <w:rPr>
          <w:b/>
        </w:rPr>
        <w:t>E. 8.2.3</w:t>
      </w:r>
    </w:p>
    <w:p>
      <w:r>
        <w:t>Das Rechtsbegehren des Beschwerdeführers, das SEM zur Stellungnahme betreffend die Rekonstruktion der Vorsprache im Einzelfall aufzufordern, ist aufgrund der obigen Erwägungen zu der vom Beschwerdeführer behaupteten - vom Gericht aber verneinten - Gehörsverletzung (vgl. E. 6.1.2) abzuweisen.</w:t>
      </w:r>
    </w:p>
    <w:p>
      <w:r>
        <w:rPr>
          <w:b/>
        </w:rPr>
        <w:t>E. 8.2.4</w:t>
      </w:r>
    </w:p>
    <w:p>
      <w:r>
        <w:t>Weiter hat der Beschwerdeführer keinen Anspruch darauf, dass das SEM ihm die geheim gehaltenen Quellen seines Lagebildes vom 16. August 2016 beziehungsweise Transkriptionen von Gesprächen offenlegt (vgl. beispielsweise Urteil des BVGer E-2346/2018 vom 13. Juni 2018 E. 6.1.2). Der Anspruch besteht auch im vorliegenden Verfahren nicht, so dass der entsprechende Beweisantrag (Eingabe vom 30. April 2018) ebenfalls abzuweisen ist.</w:t>
      </w:r>
    </w:p>
    <w:p>
      <w:r>
        <w:rPr>
          <w:b/>
        </w:rPr>
        <w:t>E. 8.2.5</w:t>
      </w:r>
    </w:p>
    <w:p>
      <w:r>
        <w:t>Schliesslich ist nicht ersichtlich, inwiefern eine Zeugenbefragung der Schwester des Beschwerdeführers für das vorliegenden Verfahren neue und erhebliche Erkenntnisse bringen würde, zumal die vom Beschwerdeführer geltend gemachte Verfolgung in keiner Weise mit seiner Schwester zusammenhängt und die Schwester ihrerseits ihre angeblich wegen des Beschwerdeführers erlittene Verfolgung nicht glaubhaft gemacht hat (vgl. oben E. 6.1.6).</w:t>
      </w:r>
    </w:p>
    <w:p>
      <w:r>
        <w:rPr>
          <w:b/>
        </w:rPr>
        <w:t>E. 8.2.6</w:t>
      </w:r>
    </w:p>
    <w:p>
      <w:r>
        <w:t>Es besteht vor dem Hintergrund dieser Ausführungen keine Veranlassung, eine Frist zur Beschwerdeergänzung anzusetzen.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9.2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 Nach Einschätzung des Bundesverwaltungsgerichts ändert der Ausgang der Kommunalwahlen vom 10. Februar 2018 an der eben dargelegten Einschätzung der Verfolgungssituation nach Sri Lanka zurückkehrender Tamilen und Tamilinnen nichts. Es wird in der Beschwerde nicht schlüssig dargetan, dass die Regierung Sirisena ihre Politik im Umgang mit Rückkehrenden aus der tamilischen Diaspora deshalb geändert hätte. Bei den Gerichtsfällen von Colombo und Vavuniya handelt es sich um einzelne Prozesse, die nicht auf allgemeine Lageveränderungen schliessen lassen. Insofern ist an der Lageeinschätzung im Urteil des BVGer E-1866/2015 vom 15. Juli 2016 festzuhalten.In BVGE 2017 VI/6 hat sich das Bundesverwaltungsgericht ausserdem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(vgl. a.a.O., E. 2.5.2; ausserdem oben, E. 7.1).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der Beschwerdeführer nichts Substantiiertes dagegen vorbringt.</w:t>
      </w:r>
    </w:p>
    <w:p>
      <w:r>
        <w:rPr>
          <w:b/>
        </w:rPr>
        <w:t>E. 9.3</w:t>
      </w:r>
    </w:p>
    <w:p>
      <w:r>
        <w:t>Nachdem es dem Beschwerdeführer auch im vorliegenden Verfahren nicht gelungen ist, eine vor seiner Ausreise bestehende Verfolgung glaubhaft zu machen (vgl. oben, E. 8.1.1), ist er keiner der Risikogruppen gemäss dem Referenzurteil des BVGer E-1866/2015 vom 15. Juli 2016 zuzurechnen. Es sind keine massgeblichen Hinweise dafür ersichtlich, dass er aufgrund seiner Vorgeschichte ins Visier der sri-lankischen Behörden geraten könnte und diese ein potenzielles Verfolgungsinteresse an ihm haben könnten. Insbesondere ist nicht davon auszugehen, dass er befürchten muss, die sri-lankischen Behörden könnten ihm eine Verbindung zu den LTTE unterstellen, da seine Vorbringen weder auf eine relevante Vorverfolgung noch auf ein massgebliches exilpolitisches Engagement schliessen lassen. Daran vermag auch die Datenübermittlung im Rahmen des Wegweisungsvollzugs nichts zu ändern (vgl. soeben, E. 9.2). Dass sich schliesslich aus der körperlichen Statur und Grösse des Beschwerdeführers keine objektiv begründete Furcht vor Verfolgung ableiten lässt, hat die Vorinstanz in der angefochtenen Verfügung zutreffend ausgeführt. Folglich ist festzuhalten, dass der Beschwerdeführer weder Vor- noch Nachfluchtgründe glaubhaft gemacht hat. Das SEM hat somit zu Recht sein Asylgesuch abgelehnt und ihm die Flüchtlingseigenschaft nicht zuerkannt.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11.2.4</w:t>
      </w:r>
    </w:p>
    <w:p>
      <w:r>
        <w:t>Weder die allgemeine Menschenrechtssituation in Sri Lanka noch individuelle Faktoren in Bezug auf die Situation des Beschwerdeführers lassen demnach den Wegweisungsvollzug zum heutigen Zeitpunkt als unzulässig erscheinen.</w:t>
      </w:r>
    </w:p>
    <w:p>
      <w:r>
        <w:rPr>
          <w:b/>
        </w:rPr>
        <w:t>E. 11.3.1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 aus der der Beschwerdeführer stammt - grundsätzlich zumutbar ist (vgl. a.a.O., E. 13.2).</w:t>
      </w:r>
    </w:p>
    <w:p>
      <w:r>
        <w:rPr>
          <w:b/>
        </w:rPr>
        <w:t>E. 11.3.3</w:t>
      </w:r>
    </w:p>
    <w:p>
      <w:r>
        <w:t>In Bezug auf das Vorliegen individueller Zumutbarkeitskriterien kann vollständig auf das Urteil des BVGer D-6077/2014 vom 10. November 2016 (E. 6.3) verwiesen werden. Dort wird dargelegt, dass der Beschwerdeführer in seinem Heimatort über ein familiäres und soziales Umfeld verfüge; aufgrund seiner Schulausbildung und der bisherigen Berufserfahrung könne ihm langfristig zugemutet werden, sich dort eine neue Existenz aufzubauen. Es bestünden keine medizinischen Wegweisungsvollzugshindernisse. Der Beschwerdeführer macht im vorliegenden Verfahren nichts geltend, das an dieser Einschätzung etwas zu ändern vermöchte.</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In Bezug auf den Eventualantrag des Beschwerdeführers, das Urteil D-6077/2014 vom 10. November 2016 sei in Revision zu ziehen und es sei das Asylverfahren weiterzuführen, ist - in Ergänzung zur Zwischenverfügung vom 13. April 2018 - Folgendes festzustellen: Gegenstand des vorliegenden Beschwerdeverfahrens ist die vorinstanzliche Verfügung vom 1. März 2018, während Gegenstand des eventualiter gestellten Revisionsgesuchs das Urteil des Bundesverwaltungsgerichts D-6077/2014 vom 10. November 2016 ist, mit welchem die Beschwerde gegen die Verfügung des SEM vom 16. September 2014 abgewiesen wurde. Mithin sind die Anfechtungsobjekte nicht identisch, was dazu führt, dass das vom Beschwerdeführer gestellte Revisionsgesuch nicht Gegenstand des vorliegenden Beschwerdeverfahrens bilden kann. Auf den entsprechenden Antrag ist daher nicht einzutreten. Jedoch steht es dem Beschwerdeführer frei, ein Revisionsgesuch gemäss Art. 121-124 BGG einzureichen.</w:t>
      </w:r>
    </w:p>
    <w:p>
      <w:r>
        <w:rPr>
          <w:b/>
        </w:rPr>
        <w:t>E. 13</w:t>
      </w:r>
    </w:p>
    <w:p>
      <w:r>
        <w:t>Aus diesen Erwägungen ergibt sich, dass die angefochtene Verfügung vom 1. März 2018 Bundesrecht nicht verletzt, den rechtserheblichen Sachverhalt richtig sowie vollständig feststellt (Art. 106 Abs. 1 AsylG) und - soweit diesbezüglich überprüfbar - angemessen ist. Die Beschwerde ist abzuweisen. Was die Zwischenverfügung vom 17. März 2017 betreffend Akteneinsicht anbelangt, ist die Beschwerde soweit die Verweigerung der Akteneinsicht in die Aktenstücke V3,V4 und V5 betreffend, gutzuheissen; im Übrigen ist sie ebenfalls abzuweisen. An der Charakterisierung der vorliegenden Beschwerde als offensichtlich unbegründet vermag dies indessen nichts zu ändern.</w:t>
      </w:r>
    </w:p>
    <w:p>
      <w:r>
        <w:rPr>
          <w:b/>
        </w:rPr>
        <w:t>E. 14</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sollen (beispielsweise Begehren 2, 4, 6 und 7), auf insgesamt Fr. 1'500.- festzusetzen. Da der Beschwerdeführer die Verweigerung der Akteneinsicht teilweise zu Recht gerügt hat (vgl. E. 6.1.1), sind die Verfahrenskosten um einen Fünftel auf Fr. 1200.- zu reduzieren (Art. 1-3 des Reglements vom 21. Februar 2008 über die Kosten und Entschädigungen vor dem Bundesverwaltungsgericht [VGKE, SR 173.320.2]). Dieser Betrag wird dem am 30. April 2018 geleisteten Kostenvorschuss von Fr. 1500.- entnommen; der Restbetrag von Fr. 300. - wird zurückerstattet. Für die teilweise zu Recht erhobene Rüge betreffend Verweigerung der Akteneinsicht ist dem Beschwerdeführer in Anwendung von Art. 64 Abs. 1 VwVG eine Parteientschädigung für die ihm erwachsenen notwendigen Vertretungskosten zuzusprechen (vgl. Art. 7 VGKE). Die vom SEM zu entrichtende Parteientschädigung ist auf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