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E-2039/2008 vom 19. März 2009</w:t>
      </w:r>
    </w:p>
    <w:p>
      <w:r>
        <w:t>Bundesverwaltungsgericht, 2009-03-19, FR</w:t>
      </w:r>
    </w:p>
    <w:p>
      <w:r>
        <w:rPr>
          <w:b/>
        </w:rPr>
        <w:t xml:space="preserve">Quelle: </w:t>
      </w:r>
      <w:r>
        <w:t>https://mcp.opencaselaw.ch/entscheid/bvger_E-2039_2008</w:t>
      </w:r>
    </w:p>
    <w:p>
      <w:r>
        <w:t>FR: TAF E-2039/2008 du 19 mars 2009</w:t>
      </w:r>
    </w:p>
    <w:p>
      <w:r>
        <w:t>IT: TAF E-2039/2008 del 19 marzo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 et 52ss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pour partie la pertinence, pour partie la crédibilité de ses motifs.</w:t>
      </w:r>
    </w:p>
    <w:p>
      <w:r>
        <w:rPr>
          <w:b/>
        </w:rPr>
        <w:t>E. 3.2</w:t>
      </w:r>
    </w:p>
    <w:p>
      <w:r>
        <w:t>Les éléments de preuve déposés permettent certes de tenir pour très probables l'appartenance de l'intéressé à l'UFC et ses activités militantes pour ce mouvement, au Togo et en Suisse. Il a en effet déposé plusieurs photographies le représentant en tenue d'agent de sécurité du parti, fourni les noms des responsables et dirigeants avec qui il était en contact, et décrit de manière assez précise les activités qu'il a déployées, ainsi que les objectifs de l'UFC. Les contradictions de ses dires relatives à la fréquence des réunions du mouvement et aux participants à celles-ci sont de peu d'importance, et ne suffisent pas à invalider son récit sur ce point. Lors de l'audition du 28 janvier 2008 (question 15), l'ODM a mis en doute l'authenticité de la carte de l'UFC déposée, la date d'adhésion apparaissant grattée ; la même date se trouve toutefois répétée, sans indices de manipulation, sur la même carte, si bien que cette imperfection ne suffit pas à la faire tenir pour fausse. Quant à l'attestation de l'UFC togolaise, du 6 décembre 2006, il est certes curieux qu'elle ne fasse pas mention de l'arrestation du recourant ; toutefois, quel que soit le degré de vraisemblance de cet événement (cf. consid. 3.3. plus bas), ce silence ne remet pas en cause l'activité militante de l'intéressé.</w:t>
      </w:r>
    </w:p>
    <w:p>
      <w:r>
        <w:rPr>
          <w:b/>
        </w:rPr>
        <w:t>E. 3.3</w:t>
      </w:r>
    </w:p>
    <w:p>
      <w:r>
        <w:t>En revanche, l'arrestation du recourant, ainsi que sa description de son voyage jusqu'en Suisse, comportent trop d'invraisemblances et d'incohérences pour être crédibles. Il faut ainsi constater que l'intéressé s'est contredit au sujet des circonstances de son interpellation, alors qu'il s'agit là de son motif essentiel : il a successivement affirmé que les assaillants de la réunion du 21 septembre 2006 étaient des civils (audition cantonale, p. 10), puis qu'il n'y avait qu'un civil, les autres étant des militaires (audition fédérale, question 30). Il a ensuite prétendu que lui-même et son ami n'avaient jamais été interrogés, ce qui n'est pas logique si les autorités leur reprochaient effectivement d'être des fauteurs de désordre. Par ailleurs, si réellement les individus responsables de l'interpellation, qui agissaient peut-être irrégulièrement, avaient voulu empêcher le recourant et son collègue de connaître le lieu de leur détention, il est incompréhensible qu'ils aient autorisé le père de l'intéressé à se rendre sur place. C'est toutefois la description de l'évasion et du voyage vers la Suisse qui se trouve entachée d'invraisemblance, au point qu'aucun crédit ne peut lui être accordé. Il n'est en effet pas convaincant que les gardiens ait proposé au recourant de le faire évader deux jours à peine après son arrestation. De plus, et surtout, il est inimaginable qu'ils aient eu la prévenance d'amener l'intéressé à la frontière du Bénin, aient pris soin de recruter un passeur pour l'escorter jusqu'en Europe, et aient acquis pour lui un billet d'avion. On voit d'ailleurs mal comment les dispositions nécessaires auraient pu être prises si rapidement : quand bien même le père du recourant aurait cédé immédiatement au chantage et payé les deux millions de francs CFA réclamés par les gardiens, ceux-ci n'auraient pu tout organiser en cinq ou six jours seulement.</w:t>
      </w:r>
    </w:p>
    <w:p>
      <w:r>
        <w:rPr>
          <w:b/>
        </w:rPr>
        <w:t>E. 3.4</w:t>
      </w:r>
    </w:p>
    <w:p>
      <w:r>
        <w:t>Dans ces conditions, force est de retenir que l'intéressé n'a pas rejoint la Suisse à la suite d'une évasion, et n'a pas suivi le trajet allégué. Il n'a d'ailleurs fourni aucun renseignement sur son passage de la frontière béninoise, le passeur, le nom de l'aéroport d'embarquement et celui de la compagnie aérienne, pas plus que sur le passeport d'emprunt qu'on lui aurait remis. Dans ce contexte, la présence dans ses affaires d'une enveloppe appartenant à un centre hospitalier français renforce les doutes sur son récit et autorise l'hypothèse que l'intéressé a quitté le Togo librement, avant de transiter par la France. Dès lors, les sévices dont le recourant a effectivement souffert ne peuvent avoir l'origine qu'il allègue ; en effet, au vu de l'absence de crédibilité du récit sur l'arrestation et l'évasion, il n'est pas vraisemblable qu'ils aient été le fait des autorités togolaises ou de personnes agissant avec leur appui ou leur connivence. Les risques de représailles que le recourant invoque ne sont dès lors pas convaincants.</w:t>
      </w:r>
    </w:p>
    <w:p>
      <w:r>
        <w:rPr>
          <w:b/>
        </w:rPr>
        <w:t>E. 3.5</w:t>
      </w:r>
    </w:p>
    <w:p>
      <w:r>
        <w:t>Le seul risque que pourrait éventuellement courir l'intéressé ne peut résulter que de son appartenance à l'UFC. Or, à cet égard, force est de constater que l'évolution récente de la situation au Togo a considérablement amoindri ce risque. En effet, le président Faure Gnassingbé a été porté à la présidence à la suite d'une élection, le 24 avril 2005, entachée de nombreuses fraudes et violences. La régularité de cette élection avait été fortement contestée par les partis d'opposition, ce qui avait donné lieu à des affrontements violents entre militants de l'opposition et forces de sécurité, qui avaient dégénéré en de sérieux troubles dans certaines régions du pays ; jusqu'à la fin de l'année 2005, de nombreux opposants avaient été victimes de graves mesures de répression. La situation s'est cependant nettement améliorée depuis lors. Le 20 août 2006, un "accord politique global" a été conclu par la totalité des parties prenantes au dialogue national réunissant les principaux partis politiques, dont l'UFC ; cet accord a mis en place un gouvernement d'union nationale, rassemblant quasiment toutes les sensibilités du pays, sauf l'UFC, qui avait revendiqué, sans succès, le poste de premier ministre. Cette évolution favorable a permis le rapatriement par le HCR, le 31 août 2006, de 3000 réfugiés togolais et le retour au pays de 15.000 individus qui avaient fui le Togo après les violences consécutives aux élections présidentielles d'avril 2005, sans compter celui d'opposants notoires comme Gilchrist Olympio (président de l'UFC). Faure Gnassingbé lui-même paraît ainsi avoir réellement rompu avec les méthodes précédemment adoptées par son père en désignant comme premier ministre Me Yawowie Agboyibo, avocat des droits de l'Homme, fondateur du Comité d'action pour le renouveau (CAR), l'un des leaders incontestés de l'ancienne opposition dite radicale (cf. Philippe Perdrix, Togo - Les nouvelles règles du jeu in: Jeune Afrique n° 2420 du 27 mai au 2 juin 2007). De plus, la plupart des agents de l'Etat, y compris dans la police et la gendarmerie, paraissent ouverts aux réformes et aux changements (cf. rapport du 18 avril 2007 de Manfred Nowak, rapporteur spécial sur la torture, à l'issue de sa visite au Togo). Entre-temps, la situation s'est encore améliorée dans le pays : au plan politique, avec entre autres, après les élections législatives d'octobre 2007, la nomination de l'opposant Léopold Messan Gnininvi, président de la Convention démocratique des peuples africains (CDPA), au poste de ministre d'Etat, chargé des Affaires étrangères dans le gouvernement Komlan Mally, le nouveau premier ministre. Ce dernier, issu du parti gouvernemental RPT (Rassemblement du peuple togolais) est boudé par l'UFC (cf. Jeune Afrique n° 2479 du 13 au 19 juillet 2008), ce qui n'a pas empêché Gilchrist Olympio, qui a déjà rencontré le président à trois reprises, de tenir, le 12 juin 2008, à Lomé un discours très critique contre le gouvernement sans que s'ensuivent des représailles contre ses partisans. Surtout, et c'est sans doute le plus important, il n'a plus été fait état d'arrestations d'opposants ou de journalistes pour les années 2007 et 2008. Au plan médiatique, la liberté d'expression ne cesse d'ailleurs de s'accroître, la presse nationale n'hésitant plus à critiquer vertement le gouvernement. Quant aux médias étrangers, ils peuvent travailler librement dans le pays.</w:t>
      </w:r>
    </w:p>
    <w:p>
      <w:r>
        <w:rPr>
          <w:b/>
        </w:rPr>
        <w:t>E. 3.6</w:t>
      </w:r>
    </w:p>
    <w:p>
      <w:r>
        <w:t>En conséquence, au vu des changements importants survenus au Togo ces dernières années, le Tribunal constate que le seul fait pour un membre de l'UFC d'avoir milité activement, tant avant son départ qu'à l'étranger, ne revêt pas aujourd'hui, aux yeux des autorités togolaises, un caractère subversif susceptible d'entraîner de leur part des mesures de persécution. 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l'intéressé, comme on l'a vu plus haut, n'a pas établi la haute probabilité d'un traitement d'une telle nature, de la part des autorités ou de tierces personnes. S'agissant de l'influence de son état de santé sur la licéité de l'exécution du renvoi, il y a lieu de rappeler ce qui suit : Faisant application de l'art. 3 CEDH, la Cour européenne des droits de l'homme s'est penchée en plusieurs occasions sur l'incidence que pouvait avoir la maladie sur la licéité d'un renvoi, et a élaboré sur ce point une jurisprudence claire. Ainsi, dans son récent arrêt "N. contre Royaume-Uni", du 27 mai 2008, publié sous n° 26565/05, la Cour, confirmant sa pratique, retient que cette disposition peut faire obstacle au refoulement, lorsque la personne intéressée risque d'être l'objet de mauvais traitements de la part des autorités du pays de destination, ou de tiers contre lesquels ces autorités ne peuvent offrir une protection appropriée. S'agissant de personnes touchées dans leur santé, en revanche, le renvoi forcé n'est susceptible de constituer une violation de l'art. 3 CEDH que si l'intéressé se trouve dans un stade de sa maladie avancé et terminal, au point que sa mort apparaît comme une perspective proche. Il s'agit donc là de cas que la Cour définit comme "très exceptionnels". Le fait que le requérant risque de connaître, en cas de retour dans son pays d'origine, une dégradation importante de son état de santé, faute d'un accès convenable aux soins, n'est pas décisif, à moins que la personne concernée connaisse un état à ce point altéré que l'hypothèse de son rapide décès après le renvoi confine à la certitude. Dans le cas d'espèce, l'intéressé est touché par des troubles psychiques, pour lesquels il est maintenant traité depuis plusieurs années. Dans ce contexte, on ne peut sans autres considérations admettre, dans l'esprit de la jurisprudence rappelée ci-dessus, que son retour au Togo serait de nature à le mettre dans un danger de mort imminent ; en effet, dans le cas de troubles mentaux, un tel risque ne peut par essence que rester hypothétique. Quant à la difficulté éventuelle pour le recourant de poursuivre son traitement dans son pays d'origine (cf. ci-dessous), elle ne constituerait pas un facteur décisif, ce d'autant moins que ce traitement est aujourd'hui avant tout de nature médicamenteuse.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Togo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encore jeune, sans charge de famille et dispose d'un large réseau familial et social dans son pays.</w:t>
      </w:r>
    </w:p>
    <w:p>
      <w:r>
        <w:rPr>
          <w:b/>
        </w:rPr>
        <w:t>E. 7.4</w:t>
      </w:r>
    </w:p>
    <w:p>
      <w:r>
        <w:t>Quant à son état de santé, le Tribunal rappelle que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(Jurisprudence et informations de la Commission suisse de recours en matière d'asile [JICRA] 1993 n° 38 p. 274s.).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Dans le cas particulier, le recourant se trouve atteint dans sa santé psychique. Selon les rapports médicaux relativement sommaires qui ont été produits, son cas requiert un traitement essentiellement médicamenteux sans grande complexité. Dans cette mesure, ces troubles peuvent, selon les informations à disposition du Tribunal, être traités au Togo, où les infrastructures médicales disponibles sont suffisantes et sont en mesure de garantir à l'intéressé, de manière satisfaisante, une existence conforme à la dignité humaine. A titre d'exemple, la ville de Lomé dispose d'établissements psychiatriques publiques susceptibles de lui assurer des soins appropriés, en particulier le Centre Hospitalier Universitaire (CHU) Tokoin de Lomé ou encore le CHU Campus ou la clinique Barruet, inaugurée le 6 juillet 2007. On citera également le Centre psychiatrique de Zébé, situé à Aného, premier centre psychiatrique d'Afrique, ou encore l'hôpital psychiatrique de Zébévi, situé à une quarantaine de kilomètres de Lomé (cf. Rapport OSAR du 21 novembre 2006, "Togo: Psychiatrische /psychologische Versorgung, Auskunft der SFH-Länderanalyse"), qui dispense des cures pour un coût variant entre 5'000 et 15'000 francs CFA la séance (environ 12 à 38 francs suisses). S'agissant du financement de son traitement, l'autorité de céans observe, comme déjà relevé, que le recourant dispose d'un réseau familial important sur place et considère qu'il devrait dès lors pouvoir compter sur le soutien financier des membres de sa famille. En outre, il dispose également de la possibilité de s'informer auprès tant de l'ODM que des autorités cantonales compétentes sur la question de l'aide au retour et de l'éventuelle prise en charge, d'une partie de son suivi médical, notamment sous forme d'une remise de médicaments ou d'un forfait pour prestations médicales (cf. art. 75 al. 2 de l'Ordonnance 2 du 11 août 1999 sur l'asile relative au financement [OA 2, RS 142.312]).</w:t>
      </w:r>
    </w:p>
    <w:p>
      <w:r>
        <w:rPr>
          <w:b/>
        </w:rPr>
        <w:t>E. 7.5</w:t>
      </w:r>
    </w:p>
    <w:p>
      <w:r>
        <w:t>En conséquence,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