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E-2038/2018 vom 7. Juli 2020</w:t>
      </w:r>
    </w:p>
    <w:p>
      <w:r>
        <w:t>Bundesverwaltungsgericht, 2020-07-07, FR</w:t>
      </w:r>
    </w:p>
    <w:p>
      <w:r>
        <w:rPr>
          <w:b/>
        </w:rPr>
        <w:t xml:space="preserve">Quelle: </w:t>
      </w:r>
      <w:r>
        <w:t>https://mcp.opencaselaw.ch/entscheid/bvger_E-2038_2018</w:t>
      </w:r>
    </w:p>
    <w:p>
      <w:r>
        <w:t>FR: TAF E-2038/2018 du 7 juillet 2020</w:t>
      </w:r>
    </w:p>
    <w:p>
      <w:r>
        <w:t>IT: TAF E-2038/2018 del 7 luglio 2020</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rPr>
          <w:b/>
        </w:rPr>
        <w:t>E. 1.3</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 RS 173.110]), exception non réalisée en l'espèce.</w:t>
      </w:r>
    </w:p>
    <w:p>
      <w:r>
        <w:rPr>
          <w:b/>
        </w:rPr>
        <w:t>E. 1.4</w:t>
      </w:r>
    </w:p>
    <w:p>
      <w:r>
        <w:t>A._______ a qualité pour recourir (art. 48 al. 1 PA). Présenté dans la forme (art. 52 al. 1 PA) et le délai (cf. ancien art. 108 al. 1 LAsi, dans sa version en vigueur du 1er janvier 2008 au 28 février 2019 [RO 2006 4745])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à 5.6).</w:t>
      </w:r>
    </w:p>
    <w:p>
      <w:r>
        <w:rPr>
          <w:b/>
        </w:rPr>
        <w:t>E. 2.2.1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2.2.2</w:t>
      </w:r>
    </w:p>
    <w:p>
      <w:r>
        <w:t>Les allégations sont fondées lorsqu'elles reposent sur des descriptions détaillées, précises et concrètes, la vraisemblance de propos généraux, voire stéréotypés, étant généralement écartée.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(sur ce dernier point, cf. art. 8 LAsi).</w:t>
      </w:r>
    </w:p>
    <w:p>
      <w:r>
        <w:rPr>
          <w:b/>
        </w:rPr>
        <w:t>E. 3</w:t>
      </w:r>
    </w:p>
    <w:p>
      <w:r>
        <w:t>En l'espèce, le Tribunal ne peut que se rallier à l'appréciation du SEM quant à l'invraisemblance des allégations du recourant.</w:t>
      </w:r>
    </w:p>
    <w:p>
      <w:r>
        <w:rPr>
          <w:b/>
        </w:rPr>
        <w:t>E. 3.1.1</w:t>
      </w:r>
    </w:p>
    <w:p>
      <w:r>
        <w:t>L'analyse des déclarations faites par A._______ au cours des auditions sur les données personnelles, d'une part, et sur les motifs d'asile, d'autre part, met en lumière deux versions fondamentalement différentes des motifs pour lesquels il sollicite la protection de la Suisse. Lors de la première audition, à la question de savoir pourquoi il avait quitté l'Erythrée et n'était pas resté auprès de sa grand-mère chez laquelle - semble-t-il - il demeurait, le requérant a répondu, premièrement, qu'il ne pouvait pas étudier, deuxièmement, que tous ses amis s'étaient expatriés et, troisièmement, qu'en s'expatriant à son tour, il avait l'espoir de faire vivre sa famille en trouvant un travail (« Per prima cosa perché non potevo più studiare, secondariamente perché tutti i miei amici erano espatriati e per finire perché espatriando potevo aiutare la mia familia trovando un lavoro » ; cf. procès-verbal de l'audition sur les données personnelles, ch. 1.17.04) ; il a tenu ces propos après avoir été questionné sur l'éventuelle convocation à un service militaire et l'éventuel accomplissement d'un tel service, questions auxquelles il a répondu par la négative. Lors de la seconde audition, les raisons évoquées étaient fort différentes. A._______ a exposé avoir quitté l'Erythrée à cause de rafles menées par une division militaire, rafles rendant la vie impossible dans son village, surtout pour des personnes qui, comme lui, ne voulaient pas servir dans l'armée. Détaillant son propos, il a fait mention d'un épisode au cours duquel il a dit avoir été enlevé par des militaires, un soir vers 22 heures, et placé de force dans un camion, n'ayant pu s'en échapper qu'après plusieurs heures en sautant du camion, au prix d'une blessure au bras droit (cf. audition sur les motifs d'asile, R106 à R123).</w:t>
      </w:r>
    </w:p>
    <w:p>
      <w:r>
        <w:rPr>
          <w:b/>
        </w:rPr>
        <w:t>E. 3.1.2</w:t>
      </w:r>
    </w:p>
    <w:p>
      <w:r>
        <w:t>Ces deux versions divergentes ne se recoupent en aucun point et le Tribunal est bien en peine de déterminer les exactes raisons de la fuite du recourant d'Erythrée. Certes, comme le recourant l'a précisé avec insistance dans ses écritures, il était convalescent lors de l'audition sur les données personnelles - il avait subi une opération chirurgicale à D._______ pour une fistule anale et était resté hospitalisé un mois environ - et souffrait des suites de cette intervention. Si cet état de fait peut à la rigueur et dans une certaine mesure expliquer d'éventuels raccourcis ou lacunes dans son récit pour, d'une manière compréhensible, limiter la durée de l'audition, il n'empêchait nullement A._______ de décrire, au moins dans les grandes lignes et au plus près de la réalité, les raisons pour lesquelles il a fui son pays d'origine - ce qu'il a fait - et de répertorier ses motifs d'asile. Ainsi, s'il avait effectivement eu maille à partir avec les autorités de son pays et avait subi une persécution ou craint d'en subir une en raison d'un acte qu'il avait commis, le fait d'être souffrant n'entravait nullement sa capacité de le mentionner, au moins brièvement. Or, aux questions de savoir s'il avait eu des problèmes avec les autorités érythréennes ou s'il s'était passé quelque chose de particulier, A._______ a répondu sans hésiter par la négative (cf. audition sur les données personnelles, ch. 1.17.04).</w:t>
      </w:r>
    </w:p>
    <w:p>
      <w:r>
        <w:rPr>
          <w:b/>
        </w:rPr>
        <w:t>E. 3.1.3</w:t>
      </w:r>
    </w:p>
    <w:p>
      <w:r>
        <w:t>Partant, le Tribunal, à l'instar du SEM, ne saurait accorder de la crédibilité aux motifs d'asile exposés lors de la seconde audition, qui apparaissent manifestement avoir été formulés pour les besoins de la cause.</w:t>
      </w:r>
    </w:p>
    <w:p>
      <w:r>
        <w:rPr>
          <w:b/>
        </w:rPr>
        <w:t>E. 3.2</w:t>
      </w:r>
    </w:p>
    <w:p>
      <w:r>
        <w:t>Par ailleurs, les propos de A._______, lors de cette même seconde audition, exposant ses motifs d'asile, ne sont pas exempts de contradictions, qui sont autant d'indices d'invraisemblance, ainsi que l'a relevé à juste titre le SEM dans sa décision du 12 mars 2018 (cf. décision querellée, pp. 3 [in fine] et 4).</w:t>
      </w:r>
    </w:p>
    <w:p>
      <w:r>
        <w:rPr>
          <w:b/>
        </w:rPr>
        <w:t>E. 3.3</w:t>
      </w:r>
    </w:p>
    <w:p>
      <w:r>
        <w:t>Pour le surplus, il convient de renvoyer aux considérants de la décision attaquée dès lors que ceux-ci sont suffisamment explicites et motivés (cf. art. 109 al. 3 LTF, par renvoi de l'art. 4 PA).</w:t>
      </w:r>
    </w:p>
    <w:p>
      <w:r>
        <w:rPr>
          <w:b/>
        </w:rPr>
        <w:t>E. 3.4</w:t>
      </w:r>
    </w:p>
    <w:p>
      <w:r>
        <w:t>En résumé, au regard des divergences entre les raisons du départ d'Erythrée exposées lors de la première audition et les motifs d'asile invoqués dès la seconde audition, et compte tenu, d'une part, de l'incompatibilité entre ces deux récits et, d'autre part, des incohérences émaillant celui présenté lors de la seconde audition, le Tribunal juge invraisemblables les motifs d'asile évoqués lors de la seconde audition, formulés pour les besoins de la cause. Il ne peut ainsi être retenu que le recourant était dans le collimateur des autorités érythréennes et était exposé à un risque concret de persécution au moment de son départ du pays. L'analyse du dossier laisse bien plus penser à un départ d'Erythrée pour des motifs de nature personnelle et économique, où se mêlent désir de poursuivre des études - A._______ est cependant confus à ce sujet puisqu'il dit avoir été scolarisé durant neuf ans (malgré un renvoi de l'école) parallèlement à l'exercice d'une activité d'agriculteur ou de menuisier - et espoir de trouver un emploi rémunéré pour aider sa famille.</w:t>
      </w:r>
    </w:p>
    <w:p>
      <w:r>
        <w:rPr>
          <w:b/>
        </w:rPr>
        <w:t>E. 4.1</w:t>
      </w:r>
    </w:p>
    <w:p>
      <w:r>
        <w:t>Il convient encore d'examiner si le recourant, en raison de son seul départ illégal du pays, peut se voir reconnaître la qualité de réfugié, à l'exclusion de l'asile, pour des motifs subjectifs survenus après la fuite (cf. art. 54 LAsi).</w:t>
      </w:r>
    </w:p>
    <w:p>
      <w:r>
        <w:rPr>
          <w:b/>
        </w:rPr>
        <w:t>E. 4.2</w:t>
      </w:r>
    </w:p>
    <w:p>
      <w:r>
        <w:t>Selon l'arrêt D-7898/2015 du 30 janvier 2017 (publié comme arrêt de référence) modifiant la pratique antérieure du Tribunal,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w:t>
      </w:r>
    </w:p>
    <w:p>
      <w:r>
        <w:rPr>
          <w:b/>
        </w:rPr>
        <w:t>E. 4.3</w:t>
      </w:r>
    </w:p>
    <w:p>
      <w:r>
        <w:t>En l'espèce, de tels facteurs font à l'évidence défaut. En effet, le recourant, comme relevé précédemment (cf. ci-dessus, consid. 3), n'a pas rendu vraisemblables les raisons de sa fuite du pays. Aucun autre élément du dossier ne le fait en outre apparaître comme une personne à problèmes pour les autorités. Lors de son audition sur les données personnelles, A._______ avait, au contraire, expressément indiqué n'avoir eu aucun problème avec les autorités en Erythrée (cf. procès-verbal de l'audition sur les données personnelles, ch. 1.17.04).</w:t>
      </w:r>
    </w:p>
    <w:p>
      <w:r>
        <w:rPr>
          <w:b/>
        </w:rPr>
        <w:t>E. 4.4</w:t>
      </w:r>
    </w:p>
    <w:p>
      <w:r>
        <w:t>Par ailleurs, la question d'un éventuel enrôlement de l'intéressé au service national après le retour en Erythrée, qui l'exposerait à des traitements prohibés par l'art. 3 CEDH, relève de l'examen relatif à l'illicéité, respectivement à l'inexigibilité de l'exécution du renvoi (cf. arrêt précité, consid. 5.1) et n'a donc pas à être examinée à ce stade.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 RS 142.311), notamment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toutes réunies, l'admission provisoire doit être prononcée. Celle-ci est réglée par l'art. 83 ss LEI.</w:t>
      </w:r>
    </w:p>
    <w:p>
      <w:r>
        <w:rPr>
          <w:b/>
        </w:rPr>
        <w:t>E. 6.2</w:t>
      </w:r>
    </w:p>
    <w:p>
      <w:r>
        <w:t>L'exécution du renvoi n'est pas licite lorsque le renvoi de l'étranger dans son Etat d'origine ou de provenance ou dans un Etat tiers est contraire aux engagements de la Suisse relevant du droit international (cf.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rentrer dans un tel pays. Nul ne peut être soumis à la torture ni à des peines ou des traitements inhumains ou dégradants (cf. art. 3 de la Convention du 4 novembre 1950 de sauvegarde des droits de l'homme et des libertés fondamentales [CEDH ;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(cf. art. 83 al. 4 LEI).</w:t>
      </w:r>
    </w:p>
    <w:p>
      <w:r>
        <w:rPr>
          <w:b/>
        </w:rPr>
        <w:t>E. 6.4</w:t>
      </w:r>
    </w:p>
    <w:p>
      <w:r>
        <w:t>L'exécution n'est pas possible lorsque l'étranger ne peut pas quitter la Suisse pour son Etat d'origine, son Etat de provenance ou un Etat tiers, ni être renvoyé dans un de ces Etats (cf.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 RS 0.105).</w:t>
      </w:r>
    </w:p>
    <w:p>
      <w:r>
        <w:rPr>
          <w:b/>
        </w:rPr>
        <w:t>E. 7.2</w:t>
      </w:r>
    </w:p>
    <w:p>
      <w:r>
        <w:t>L'exécution du renvoi ne contrevient pas au principe de non-refoulement de l'art. 5 LAsi. Comme exposé plus haut (cf. ci-dessus, consid. 3), le recourant n'a pas rendu vraisemblable qu'en cas de retour dans son pays d'origine, il serait exposé à de sérieux préjudices au sens de l'art. 3 LAsi.</w:t>
      </w:r>
    </w:p>
    <w:p>
      <w:r>
        <w:rPr>
          <w:b/>
        </w:rPr>
        <w:t>E. 7.3.1</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7.3.2</w:t>
      </w:r>
    </w:p>
    <w:p>
      <w:r>
        <w:t>Si l'interdiction de la torture, des peines ou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no 18 consid. 14b let. ee).</w:t>
      </w:r>
    </w:p>
    <w:p>
      <w:r>
        <w:rPr>
          <w:b/>
        </w:rPr>
        <w:t>E. 7.4</w:t>
      </w:r>
    </w:p>
    <w:p>
      <w:r>
        <w:t>Dans son ATAF 2018 VI/4, le Tribunal s'est penché sur la question de la licéité de l'exécution du renvoi en Erythrée, en cas de retour volontaire,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(arrêt précité, consid. 5.1). Il a ainsi constaté notamment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(arrêt précité, consid. 5.2.2). Les soldats peuvent, en outre, être utilisés comme main-d'oeuvre pour toutes sortes de travaux utiles à l'économie nationale, sans lien avec les tâches proprement militaires.</w:t>
      </w:r>
    </w:p>
    <w:p>
      <w:r>
        <w:rPr>
          <w:b/>
        </w:rPr>
        <w:t>E. 7.5</w:t>
      </w:r>
    </w:p>
    <w:p>
      <w:r>
        <w:t>Partant de ce tableau, et se basant sur les sources disponibles, le Tribunal est parvenu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(consid. 6.1.4). L'existence d'un danger sérieux, du fait de l'accomplissement du service national, d'être exposé à une violation crasse de l'art. 4 ch. 2 CEDH (interdiction du travail forcé ou obligatoire) ne peut ainsi être retenue (consid. 6.1.5) ; il en va de même du risque d'être soumis à un traitement inhumain ou dégradant au sens de l'art. 3 CEDH (consid. 6.1.6).</w:t>
      </w:r>
    </w:p>
    <w:p>
      <w:r>
        <w:rPr>
          <w:b/>
        </w:rPr>
        <w:t>E. 7.6</w:t>
      </w:r>
    </w:p>
    <w:p>
      <w:r>
        <w:t>En conclusion, le risque d'être convoqué par l'autorité militaire et d'être tenu d'accomplir le service national n'est pas en soi de nature à rendre illicite l'exécution du renvoi en Erythrée.</w:t>
      </w:r>
    </w:p>
    <w:p>
      <w:r>
        <w:rPr>
          <w:b/>
        </w:rPr>
        <w:t>E. 7.7</w:t>
      </w:r>
    </w:p>
    <w:p>
      <w:r>
        <w:t>Au surplus, il sied de préciser que les raisons médicales avancées par A._______ à l'appui de son recours ne sauraient être de nature à faire admettre que l'exécution du renvoi serait illicite au sens de l'art. 83 al. 3 LEI car contraire à l'art. 3 CEDH, les conditions de la jurisprudence récente de la Cour européenne des droits de l'homme (ci-après : CourEDH) n'étant en l'occurrence manifestement pas remplies faute de gravité suffisante (cf. arrêt de la CourEDH du 13 décembre 2016 en la cause n° 41738/10 Paposhvili c. Belgique, exposé notamment in : arrêt du Tribunal administratif fédéral E-8102/2016 du 18 décembre 2017, consid. 8.4.2 et 8.4.3). Il sera procédé à une analyse plus approfondie des affections dont souffre le requérant, de son anamnèse et des conséquences de son état de santé sur son renvoi de Suisse dans le cadre de l'examen du caractère raisonnablement exigible de celui-ci (cf. ci-dessous, consid. 8.3).</w:t>
      </w:r>
    </w:p>
    <w:p>
      <w:r>
        <w:rPr>
          <w:b/>
        </w:rPr>
        <w:t>E. 7.8</w:t>
      </w:r>
    </w:p>
    <w:p>
      <w:r>
        <w:t>En l'espèce, le Tribunal constate que le recourant n'a pas rendu vraisemblable la forte probabilité de subir un traitement contraire au droit international ; dès lors, l'exécution du renvoi, en cas de retour volontaire, ne transgresse aucun engagement de la Suisse relevant du droit international, de sorte qu'elle s'avère licite (cf. art. 44 LAsi et art. 83 al. 3 LEI).</w:t>
      </w:r>
    </w:p>
    <w:p>
      <w:r>
        <w:rPr>
          <w:b/>
        </w:rPr>
        <w:t>E. 8.1</w:t>
      </w:r>
    </w:p>
    <w:p>
      <w:r>
        <w:t>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les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ATAF 2011/50 consid. 8.1 et 8.3 et la jurisprudence citée).</w:t>
      </w:r>
    </w:p>
    <w:p>
      <w:r>
        <w:rPr>
          <w:b/>
        </w:rPr>
        <w:t>E. 8.2</w:t>
      </w:r>
    </w:p>
    <w:p>
      <w:r>
        <w:t>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du 17 août 2017, publié comme arrêt de référence, consid. 16). Le seul risque d'être incorporé dans le service national ne peut pas être considéré en soi comme un obstacle à l'exécution du renvoi au sens de l'art. 83 al. 4 LEI (cf. ATAF 2018 VI/4 précité, consid. 6.2).</w:t>
      </w:r>
    </w:p>
    <w:p>
      <w:r>
        <w:rPr>
          <w:b/>
        </w:rPr>
        <w:t>E. 8.3</w:t>
      </w:r>
    </w:p>
    <w:p>
      <w:r>
        <w:t>Cela dit, il convient de revenir sur les problèmes de santé qui ont été évoqués par A._______ dès son audition sur les données personnelles et qui ont été documentés aussi bien dans le cadre de la procédure de première instance que de recours.</w:t>
      </w:r>
    </w:p>
    <w:p>
      <w:r>
        <w:rPr>
          <w:b/>
        </w:rPr>
        <w:t>E. 8.3.1</w:t>
      </w:r>
    </w:p>
    <w:p>
      <w:r>
        <w:t>Doivent tout d'abord être résumées, au moyen des documents médicaux versés au dossier, les différentes affections dont le recourant souffre, respectivement a souffert, depuis son entrée en Suisse. En juillet 2015, A._______ a été traité en raison d'une fistule anale (cf. rapport de l'Hôpital régional de E._______daté du 17 juillet 2015). Celle-ci a par la suite fait l'objet d'un examen sous narcose et d'une mise en place de deux sétons, le 30 décembre 2015 (cf. rapport médical du Département de chirurgie de F._______ du 8 mars 2016, « anamnèse intermédiaire et status »), ainsi que d'une première fistulectomie et d'une reconstruction, le 27 avril 2016 (cf. protocole opératoire du Département de chirurgie de F._______ du 27 avril 2016). Les 7 juin 2017, 15 septembre 2017 et 12 octobre 2017, le requérant, suite à une récidive de fistule inter-sphinctérienne anale, a subi trois interventions chirurgicales. Lors de celle du 15 septembre 2017, il a été procédé à une seconde fistulectomie et reconstruction (cf. protocole opératoire du Département de chirurgie de F._______ du 7 juin 2017). A l'occasion de la consultation du 13 octobre 2017, le Dr G._______ a constaté, un mois après la fistulectomie du 15 septembre 2017, une « absence de récidive » de la « fistule complexe » (cf. rapport du Dr G._______ du 13 octobre 2017). Dans son certificat médical du 26 mars 2018, la Dre H._______, après avoir précisé suivre le prénommé depuis le 30 mai 2016, a relevé qu'une « récidive de fistule anale [était] possible bien que les interventions chirurgicales » avaient permis la fermeture de la fistule. Elle a souligné que le patient restait suivi par le Dr G._______, suivi qui ne serait plus possible en cas de retour en Erythrée (cf. certificat médical de la Dre H._______ du 26 mars 2018). En août 2015 lui a été diagnostiquée une tuberculose pleurale. Celle-ci a été traitée entre août 2015 et février 2016 au moyen d'un protocole médicamenteux idoine (cf. rapport médical du Département de médecine de F._______ du 27 novembre 2015 et rapport médical du Département de chirurgie de F._______ du 11 août 2016, p. 1). En septembre 2015, A._______ a été soigné suite à la découverte d'une schistosomiase intestinale et pulmonaire pour laquelle un traitement lui a été prescrit durant cinq jours (cf. rapport médical du Département de chirurgie de F._______ du 11 août 2016, p. 1). En mars 2019, le recourant a consulté le service d'orthopédie-traumatologie de F._______. Lui ont été diagnostiquées les affections de nature orthopédique suivantes : Hallux valgo-rigidus bilatéral, séquelles de Freiberg du 2ème métatarsiens bilatéral, un gastrocnémien bref bilatéral ainsi qu'un pied plat valgus bilatéral (cf. rapport médical du Service d'orthopédie-traumatologie de F._______ du 28 mars 2019, p. 1). Pour parvenir à améliorer l'état du patient, le praticien rédacteur du rapport a préconisé et lui a proposé une intervention chirurgicale, précisant que celle-ci constituerait le cas échéant une « intervention de confort et non pas vital(e) » (cf. ibid., p. 2).</w:t>
      </w:r>
    </w:p>
    <w:p>
      <w:r>
        <w:rPr>
          <w:b/>
        </w:rPr>
        <w:t>E. 8.3.2</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2002, pp. 81 s. et 87).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2011/50 consid. 8.3 et les références citées). La gravité de l'état de santé, d'une part, et l'accès à des soins essentiels, d'autre part, sont déterminants. Ainsi, l'exécution du renvoi demeure raisonnablement exigible si, d'une part,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d'autre part,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Martina Caroni / Nicole Scheiber / Christa Preisig / Margarite Zoeteweij, Migrationsrecht, 4ème édition, 2018, p. 300).</w:t>
      </w:r>
    </w:p>
    <w:p>
      <w:r>
        <w:rPr>
          <w:b/>
        </w:rPr>
        <w:t>E. 8.3.3</w:t>
      </w:r>
    </w:p>
    <w:p>
      <w:r>
        <w:t>En l'espèce, il ressort de l'analyse des différents documents médicaux (cf. ci-dessus, consid. 8.3.1) et de la situation qui en découle que l'état de santé du recourant ne présente actuellement pas une gravité telle qu'il serait susceptible de le mettre concrètement en danger en cas de retour en Erythrée. Force est à ce titre de constater que les affections les plus aiguës, à savoir la fistule anale et la tuberculose, dont le Tribunal ne saurait remettre en question la gravité, ont été traitées à satisfaction en Suisse. Certes, comme le recourant l'a souligné dans ses écritures, certificat de la Dre H._______ à l'appui, une rechute - de la tuberculose pleurale comme de la fistule anale - demeure possible. Ceci dit, elle demeure en l'état purement hypothétique. Quoi qu'il en soit, en aucune façon l'état de santé de A._______, qui ne souffre présentement que de problèmes de nature orthopédique pour lesquels une intervention « de confort » est envisagée, ne peut être considéré comme présentant une gravité suffisante pour remettre en cause le caractère raisonnablement exigible de l'exécution du renvoi.</w:t>
      </w:r>
    </w:p>
    <w:p>
      <w:r>
        <w:rPr>
          <w:b/>
        </w:rPr>
        <w:t>E. 8.3.4</w:t>
      </w:r>
    </w:p>
    <w:p>
      <w:r>
        <w:t>La condition de la gravité n'étant pas remplie, la question de la réponse médicale dont le recourant pourrait bénéficier en Erythrée peut in casu demeurer indécise.</w:t>
      </w:r>
    </w:p>
    <w:p>
      <w:r>
        <w:rPr>
          <w:b/>
        </w:rPr>
        <w:t>E. 8.3.5</w:t>
      </w:r>
    </w:p>
    <w:p>
      <w:r>
        <w:t>Enfin, il n'existe pas d'autres circonstances particulières qui devraient conduire le Tribunal à reconnaître le caractère inexigible de l'exécution du renvoi. En particulier, le recourant dispose en Erythrée d'un réseau familial - avec ses parents et ses neuf frères et soeurs - et social qui est censé pouvoir l'aider à se réinstaller dans son pays.</w:t>
      </w:r>
    </w:p>
    <w:p>
      <w:r>
        <w:rPr>
          <w:b/>
        </w:rPr>
        <w:t>E. 8.4</w:t>
      </w:r>
    </w:p>
    <w:p>
      <w:r>
        <w:t>Sur le vu de ce qui précède, il convient de reconnaître le caractère raisonnablement exigible du renvoi de A._______ en Erythrée.</w:t>
      </w:r>
    </w:p>
    <w:p>
      <w:r>
        <w:rPr>
          <w:b/>
        </w:rPr>
        <w:t>E. 9</w:t>
      </w:r>
    </w:p>
    <w:p>
      <w:r>
        <w:t>Le Tribunal rappelle enfin que si un retour forcé en Erythrée n'est pas possible, le choix existant d'un retour volontaire empêche de conclure à une impossibilité de l'exécution du renvoi, au sens de l'art. 83 al. 2 LEI. L'exécution du renvoi ne se heurte dès lors pas à des obstacles insurmontables d'ordre technique et s'avère également possible (cf. ATAF 2008/34 consid. 12). Le recourant est à même d'entreprendre toute démarche nécessaire auprès de la représentation de son pays d'origine en vue de l'obtention de documents de voyage lui permettant de quitter la Suisse.</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mal fondé, est rejeté.</w:t>
      </w:r>
    </w:p>
    <w:p>
      <w:r>
        <w:rPr>
          <w:b/>
        </w:rPr>
        <w:t>E. 11.1</w:t>
      </w:r>
    </w:p>
    <w:p>
      <w:r>
        <w:t>Vu l'issue de la cause, il y aurait lieu de mettre les frais de procédure à la charge de A._______, conformément aux art. 63 al. 1 PA et art. 2 et 3 let. b du règlement du 21 février 2008 concernant les frais, dépens et indemnités fixés par le Tribunal administratif fédéral (FITAF ; RS 173.320.2). Le recourant en a toutefois été dispensé par décision incidente du 11 avril 2018 ; aucun indice ne permet de penser que sa situation financière se soit notablement améliorée dans l'intervalle. Il n'est en conséquence pas perçu de frais.</w:t>
      </w:r>
    </w:p>
    <w:p>
      <w:r>
        <w:rPr>
          <w:b/>
        </w:rPr>
        <w:t>E. 11.2.1</w:t>
      </w:r>
    </w:p>
    <w:p>
      <w:r>
        <w:t>Il sied par ailleurs d'allouer une indemnité à titre d'honoraires et de débours à la mandataire d'office de A._______, Me Aurélie Planas (cf. art. 8 à 11 FITAF, applicables par analogie conformément à l'art. 12 FITAF), laquelle a succédé à Sabine Masson en cours de procédure (cf. ci-dessus, let. H.b), pour les frais nécessaires à la défense des intérêts du recourant en la présente cause.</w:t>
      </w:r>
    </w:p>
    <w:p>
      <w:r>
        <w:rPr>
          <w:b/>
        </w:rPr>
        <w:t>E. 11.2.2</w:t>
      </w:r>
    </w:p>
    <w:p>
      <w:r>
        <w:t>En l'occurrence, quatre notes d'honoraires et débours ont été versées en cause, les 5 avril 2018 (de CHF 1'361.80), 22 mai 2018 (de CHF 81.30), 21 février 2019 (de CHF 116.30) et 25 juillet 2019 (de CHF 336.30). Le montant total ressortant desdites notes s'élève à 1'895.70 francs pour 11 heures et 30 minutes de travail, durée apparaissant nécessaire à la défense du recourant compte tenu des circonstances et particularités du cas d'espèce. Les tarifs horaires retenus sont en outre ceux communiqués par le Tribunal. En outre, dans la mesure où la seconde mandataire d'office exerce au sein du même bureau de consultation, il peut être considéré que la prétention de la première mandataire lui est cédée.</w:t>
      </w:r>
    </w:p>
    <w:p>
      <w:r>
        <w:rPr>
          <w:b/>
        </w:rPr>
        <w:t>E. 11.2.3</w:t>
      </w:r>
    </w:p>
    <w:p>
      <w:r>
        <w:t>Partant, l'indemnité de la mandataire d'office est arrêtée à 1'895.70 francs, à charge du Tribunal.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