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E-2031/2023 vom 17. März 2023</w:t>
      </w:r>
    </w:p>
    <w:p>
      <w:r>
        <w:t>Bundesverwaltungsgericht, 2023-03-17, DE</w:t>
      </w:r>
    </w:p>
    <w:p>
      <w:r>
        <w:rPr>
          <w:b/>
        </w:rPr>
        <w:t xml:space="preserve">Quelle: </w:t>
      </w:r>
      <w:r>
        <w:t>https://mcp.opencaselaw.ch/entscheid/bvger_E-2031_2023_d20230317</w:t>
      </w:r>
    </w:p>
    <w:p>
      <w:r>
        <w:t>FR: TAF E-2031/2023 du 17 mars 2023</w:t>
      </w:r>
    </w:p>
    <w:p>
      <w:r>
        <w:t>IT: TAF E-2031/2023 del 17 marzo 2023</w:t>
      </w:r>
    </w:p>
    <w:p>
      <w:pPr>
        <w:pStyle w:val="Heading2"/>
      </w:pPr>
      <w:r>
        <w:t>Regeste</w:t>
      </w:r>
    </w:p>
    <w:p>
      <w:r>
        <w:t>Asyl und Wegweisung | Asyl und Wegweisung; Verfügung des SEM vom 17. März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w:t>
      </w:r>
    </w:p>
    <w:p>
      <w:r>
        <w:t>E-2031/2023 Seite 7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3.3</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4.1</w:t>
      </w:r>
    </w:p>
    <w:p>
      <w:r>
        <w:t>In seinem Asylentscheid vom 17. März 2023 erwog das SEM, der Be- schwerdeführer habe einige Beweismittel eingereicht, die seine Ausbildung und Tätigkeit als (…) belegen würden. Das SEM hege grundsätzlich keine Zweifel an seinem beruflichen Hintergrund, obwohl diese Beweismittel le- diglich in Kopieform eingereicht worden seien. Hinsichtlich der von ihm geschilderten Tätigkeiten bestünden jedoch Zwei- fel. Es erstaune insbesondere, dass er zu den von ihm gefahrenen Fahr- zeugen (Panzer und LKW) sowie zu seiner (…) keine Detailangaben habe machen können. Es sei auch bemerkenswert, dass er als (…) nach einer rund einjährigen Tätigkeit in der Funktion als LKW- und Panzerfahrer dazu übergegangen sei, politische Oppositionelle zu beobachten. Er habe zwar zwei Oppositionelle nennen können, die er während den zweieinhalb Jah- ren beobachtet habe. Wie er seine Arbeit konkret erledigt habe, sei aber aufgrund seiner Schilderungen schleierhaft, substanzarm und unverbind- lich geblieben. Es werde auch nicht ersichtlich, welcher Art die seinen Vor- gesetzten gemeldeten Falschangaben gewesen seien und wie andere (…) von diesen erfahren haben sollten.</w:t>
      </w:r>
    </w:p>
    <w:p>
      <w:r>
        <w:t>E-2031/2023 Seite 8 Völlig unplausibel bleibe zudem seine Schilderung, wonach der Ermitt- lungsbeamte, zu dem er keine persönliche Verbindung gehabt haben wolle, ihm den Haftbefehl per Telefon habe zukommen lassen. Die zentra- len Punkte seiner Asylbegründung – die angeblich gemachten Falschan- gaben gegenüber seinen Vorgesetzten und die später erfolgte behördliche Suche nach ihm – seien unglaubhaft ausgefallen. Er habe gemäss eigenen Angaben die Rebellengruppe CNDD-FDD im Jahr 2004 verlassen. Diese Gruppe sei seit 2005 als legale politische Partei registriert. Er weise daher kein oppositionelles, politisches Profil auf, nach- dem er etliche Jahre in der (…)behörde gedient haben wolle. Dem eingereichten Entlassungsentscheid der nationalen (…) vom (…) 2021 komme aufgrund seiner Beschaffenheit nur äusserst geringe Beweis- kraft zu, da ein solches Dokument leicht gefälscht oder käuflich erworben werden könne. Zudem untermauere sein Inhalt seine flüchtlingsbegrün- denden Aussagen nicht. Im Schreiben werde er als angeklagter (…) wegen Missbrauchs von (…) aufgeführt; zudem werde ein Urteil des Disziplinar- rats vom (…) 2021 gegen ihn erwähnt. Das SEM gehe zwar davon aus, dass er wohl aus dem (…) entlassen worden sei, jedoch nicht aus den von ihm dargelegten Gründen. Auch die Fotokopie des Haftbefehls sei hinsicht- lich der Authentizität fraglich. Der gegen ihn angeführte Strafartikel erlaube keinen Rückschluss auf die geltend gemachten Vorbringen, sondern lasse vielmehr auf rechtsstaatlich legitime Verfolgungsmassnahmen schliessen. Selbst wenn er wegen bewusster Falschaussagen während der Ausübung des (…) bestraft werden sollte, seien daraus keine flüchtlingsrechtlich re- levanten Verfolgungsmassnahmen abzuleiten. In der Stellungnahme vom 16. März 2023 seien keine Umstände vorgetra- gen worden, die eine Änderung des vorinstanzlichen Standpunktes recht- fertigen könnten. Von ihm habe erwartet werden können, dass er weitere Angaben zu den von ihm geführten Fahrzeugen und seiner (…) hätte ma- chen können. Aus dem eingereichten Haftbefehl und Entlassungsschrei- ben lasse sich nicht ableiten, dass es sich bei den in den Dokumenten auf- geführten Gründen bloss um Vorwände handle. Zur fehlenden Plausibilität, dass der ihm unbekannte Ermittlungsbeamte habe Hilfestellung leisten wollen und ihm den internen Haftbefehl habe telefonisch zukommen las- sen, sei nicht Stellung bezogen worden. Das SEM sehe sich nicht zu weiteren Abklärungen hinsichtlich des Ge- sundheitszustandes veranlasst. Gemäss Arztberichten bestehe zwar der</w:t>
      </w:r>
    </w:p>
    <w:p>
      <w:r>
        <w:t>E-2031/2023 Seite 9 Verdacht auf Diabetes Typ 2. Diesem Verdacht könne der Beschwerdefüh- rer indessen im Heimatland nachgehen, wo er – dem Arztbericht vom</w:t>
      </w:r>
    </w:p>
    <w:p>
      <w:r>
        <w:rPr>
          <w:b/>
        </w:rPr>
        <w:t>E. 4.2</w:t>
      </w:r>
    </w:p>
    <w:p>
      <w:r>
        <w:t>In der Beschwerde wurde ausgeführt, der Sachverhalt sei sowohl im Asyl- als auch im Wegweisungspunkt nicht hinreichend erstellt worden. Die effektive Befragung zu den Asylgründen habe lediglich eine Stunde und 25 Minuten gedauert und habe sich auf die Fragen 75-129 erstreckt. Zahlrei- che Fragen seien in geschlossener respektive in suggestiver Form gestellt worden. Zudem habe das SEM es – entgegen seinem internen Leitfaden und dem Untersuchungsprinzip – unterlassen, den Beschwerdeführer mit allfälligen Widersprüchen zu konfrontieren. Es hätte auch abgeklärt werden müssen, ob ihm, selbst wenn von einer legitimen Strafverfolgung auszuge- hen wäre, im Falle einer Rückkehr eine völkerrechtswidrige Behandlung drohe. Das SEM habe auch nicht untersucht, ob die medizinische Versor- gung in den Gefängnissen Burundis sichergestellt sei und ob die Haftbe- dingungen – in Kombination mit der Diabetes Erkrankung – ein Wegwei- sungshindernis darstellten. Es habe auch nicht abgeklärt, ob der Be- schwerdeführer über die nötigen finanziellen Mittel verfüge, um die medizi- nische Unterstützung des in der vorinstanzlichen Quelle genannten priva- ten Anbieters in Anspruch zu nehmen. Zudem sei das in der Schweiz ver- schriebene Medikament «(…)» auf der vom SEM ebenfalls zitierten Quelle des WHO als nicht generell verfügbar gekennzeichnet. Eine vertiefte Ab- klärung über die Schwere der Diabetes und die Behandlungsmöglichkeiten in Burundi seien notwendig. Er befürchte, bei einer Rückkehr Opfer einer illegitimen Freiheitsberaubung zu werden, was im Hinblick auf die prekären Haftbedingungen und den all- gemein bekannten menschenrechtswidrigen Umgang mit angeblichen po- litischen Gegnern in Burundi eine intensive, gezielte und auf einem politi- schen Motiv beruhende Verfolgung darstelle. Nachdem ein Haftbefehl ge- gen ihn vorliege, habe er eine starke subjektive Furcht, bei einer Rückkehr</w:t>
      </w:r>
    </w:p>
    <w:p>
      <w:r>
        <w:t>E-2031/2023 Seite 10 inhaftiert zu werden. Den Haftbefehl habe er von einem Informanten inner- halb der Polizei erhalten. Obwohl das SEM grundsätzlich keine Zweifel an seinem beruflichen Hin- tergrund hege, versuche es, Zweifel an seiner (…) Tätigkeit zu sähen. Es habe zum Wechsel des Aufgabengebietes, vom Chauffeur hin zur Überwa- chung von politisch Oppositionellen, keine spezifischen Fragen gestellt. Es erscheine plausibel, dass ehemalige Mitglieder der CNDD-FDD für diese Aufgabe ausgewählt worden seien. Es sei nachvollziehbar, dass der Grund für den Haftbefehl, die Verweigerung der Observierung von Oppositionel- len, nicht im Dokument explizit aufgeführt werde. Die Lage in Burundi sei äusserst angespannt und unruhig. Politische Op- positionelle würden willkürlich inhaftiert oder gar getötet, wie aus mehreren internationalen Berichten von staatlichen Behörden und Nicht-Regierungs- Organisationen hervorgehe. Die vom Beschwerdeführer benötigten Medi- kamente seien in Burundi grundsätzlich nicht verfügbar.</w:t>
      </w:r>
    </w:p>
    <w:p>
      <w:r>
        <w:rPr>
          <w:b/>
        </w:rPr>
        <w:t>E. 4.3</w:t>
      </w:r>
    </w:p>
    <w:p>
      <w:r>
        <w:t>In der Vernehmlassung führte das SEM ergänzend aus, die Behaup- tung in der Beschwerde, wonach es sich bei der Entlassung des Beschwer- deführers um eine Alibikündigung handle und die Behörden nicht den wah- ren Kündigungsgrund angegeben hätten, weil es sich um eine verfas- sungswidrige Beschattung gehandelt habe, entbehre jeder Grundlage. Die Hintergründe der Entlassung seien weder belegt noch glaubhaft gemacht worden. Das SEM habe das Kündigungsschreiben angemessen gewürdigt und aufgrund seines Inhalts beurteilt. Das Vorbringen, der Haftbefehl sei durch einen Informanten beschafft worden, sei nachgeschoben. Zur Diabeteserkrankung seien keine ärztlichen Unterlagen neueren Da- tums bekannt. Gemäss den Angaben des Beschwerdeführers sei er in Bu- rundi bis zur Ausreise im Oktober 2022 während zwei Jahren medizinisch versorgt worden; er habe 2021 noch als (…) gearbeitet. Es gehöre nicht zu den Aufgaben des SEM, Abklärungen über die medizinische Versorgung in burundischen Gefängnissen zu treffen. Das Medikament (…) sei in privaten Apotheken in D._______ und im Be- darfsfall seien auch verschiedenste Insulinarten erhältlich. In den staatli- chen Spitälern in D._______ stünden auch Internisten zur Verfügung, die Labortests (Blutzucker/BZ) vornehmen könnten.</w:t>
      </w:r>
    </w:p>
    <w:p>
      <w:r>
        <w:rPr>
          <w:b/>
        </w:rPr>
        <w:t>E. 4.4</w:t>
      </w:r>
    </w:p>
    <w:p>
      <w:r>
        <w:t>Der Beschwerdeführer replizierte, öffentlichen Quellen zufolge sei die Unabhängigkeit der Justiz in Burundi nicht gewährleistet. Er könne somit</w:t>
      </w:r>
    </w:p>
    <w:p>
      <w:r>
        <w:t>E-2031/2023 Seite 11 nicht auf ein faires Verfahren hoffen. In der Rechtsmitteleingabe seien prä- zisierende Angaben zum Ermittlungsbeamten gemacht worden. Das SEM habe in der Vernehmlassung nicht bestritten, dass ihm ein Strafverfahren im Heimatland drohe. Er sei nie vertieft zu seiner Diabeteserkrankung und den ihm zur Verfügung stehenden Behandlungsmöglichkeiten in Burundi angehört worden. Das SEM sei gehalten, die medizinische Versorgung in den Gefängnissen Burundis abzuklären. Die sehr knapp gehaltenen Arzt- berichte liessen keine Rückschlüsse zum Umfang der von ihm in Burundi erteilten medizinischen Behandlung zu.</w:t>
      </w:r>
    </w:p>
    <w:p>
      <w:r>
        <w:rPr>
          <w:b/>
        </w:rPr>
        <w:t>E. 5</w:t>
      </w:r>
    </w:p>
    <w:p>
      <w:r>
        <w:t>In der Beschwerde werden verschiedene formelle Rügen erhoben, die vorab zu beurteilen sind, da sie im Falle ihrer Berechtigung geeignet wären, eine Kassation der vorinstanzlichen Verfügung zu bewirken.</w:t>
      </w:r>
    </w:p>
    <w:p>
      <w:r>
        <w:rPr>
          <w:b/>
        </w:rPr>
        <w:t>E. 5.1</w:t>
      </w:r>
    </w:p>
    <w:p>
      <w:r>
        <w:t>Zunächst wird gerügt, die Anhörung vom 8. März 2023 habe bloss eine Stunde und 25 Minuten gedauert. Zudem wird der Befragungsstil gerügt und moniert, der Sachverhalt sei durch diese Umstände nicht vollständig respektive nicht korrekt ermittelt worden (vgl. Beschwerde, Ziffer 3.3).</w:t>
      </w:r>
    </w:p>
    <w:p>
      <w:r>
        <w:rPr>
          <w:b/>
        </w:rPr>
        <w:t>E. 5.1.1</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5.1.2</w:t>
      </w:r>
    </w:p>
    <w:p>
      <w:r>
        <w:t>Der Beschwerdeführer wurde zwei Mal befragt: Es fand eine summa- rische PA sowie eine einlässliche Anhörung zu den Asylgründen statt. Er wurde bereits in der PA aufgefordert, kurz und summarisch seine Asyl- gründe anzugeben; er trug bei der PA auch bereits vor, an Diabetes zu leiden, was korrekt protokolliert wurde (vgl. SEM-Akten 1214268 [nachfol- gend A]-11, Ziffern 5.01 und 5.02).</w:t>
      </w:r>
    </w:p>
    <w:p>
      <w:r>
        <w:rPr>
          <w:b/>
        </w:rPr>
        <w:t>E. 5.1.3</w:t>
      </w:r>
    </w:p>
    <w:p>
      <w:r>
        <w:t>Die einlässliche Befragung zu den Asylgründen gemäss Art. 29 AsylG wurde am 8. März 2023 in Anwesenheit des Rechtsvertreters des Be- schwerdeführers durchgeführt. Sie begann um 8:30 Uhr und wurde nach der Rückübersetzung der protokollierten Angaben um 13:15 Uhr beendet</w:t>
      </w:r>
    </w:p>
    <w:p>
      <w:r>
        <w:t>E-2031/2023 Seite 12 (A17, S. 1 und 16). Der Beschwerdeführer wurde einleitend zum medizini- schen Sachverhalt befragt (A17, Fragen 5 und 6). Anschliessend wurden ihm konkrete Fragen zur Person, zur schulischen und beruflichen Lauf- bahn, zu seinen persönlichen und familiären Verhältnissen und zu seinen Aufenthalten im Heimatstaat und im Ausland sowie zum Reiseweg gestellt (A17, Fragen 7 bis 70). Dem Rechtsvertreter wurde ebenfalls Gelegenheit gegeben, ergänzende Fragen zu stellen und der Beschwerdeführer äus- serte sich zu seiner psychischen Befindlichkeit (A17, Frage 71). Anschlies- send wurden ihm Fragen zu allfälligen, noch nicht eingereichten Beweis- mitteln gestellt (A17, Frage 72-74). Nach einer kurzen Pause wurde ihm die Gelegenheit eingeräumt, seine Asylgründe ausführlich vorzutragen (A17, ab Antwort 75).</w:t>
      </w:r>
    </w:p>
    <w:p>
      <w:r>
        <w:rPr>
          <w:b/>
        </w:rPr>
        <w:t>E. 5.1.4</w:t>
      </w:r>
    </w:p>
    <w:p>
      <w:r>
        <w:t>Entgegen der Behauptung in der Beschwerde (vgl. Ziffer 3.3) wurde dem Beschwerdeführer hinreichend Gelegenheit eingeräumt, sowohl im Rahmen eines freien Berichts (vgl. A17, Frage 75; Seiten 9 und 10) als auch auf gezielte Fragen hin, seine Asylgründe darzutun. Es wurden auch einige Rückfragen zur Präzisierung und Verständnisfragen gestellt (A17, Fragen 76, 82, 84, 101, 104, 109 und 113). Für das Vorbringen, die Befra- gung zu den Asylgründen habe «lediglich» eine Stunde und 25 Minuten gedauert und dies habe für die vollständige Erfassung des Sachverhalts nicht gereicht, gibt es im Anhörungsprotokoll keine stützende Basis. Es wird auch nicht schlüssig dargelegt, weshalb in den 85 Minuten die Asyl- gründe angeblich nicht vollständig erhoben oder inwiefern suggestive Fra- gen gestellt worden und in der Folge Falschaussagen entstanden seien (vgl. Beschwerde, S. 14 unten). Zudem wurde er auf die bestehende Un- stimmigkeit betreffend seine Unkenntnisse über das von ihm gefahrene Panzermodell hingewiesen und ihm wurde ausreichend Gelegenheit gebo- ten, sich hierzu zu äussern (A17, Fragen 90-92). Die vom Befragenden dabei angewandte Befragungstechnik ist nicht zu beanstanden.</w:t>
      </w:r>
    </w:p>
    <w:p>
      <w:r>
        <w:rPr>
          <w:b/>
        </w:rPr>
        <w:t>E. 5.1.5</w:t>
      </w:r>
    </w:p>
    <w:p>
      <w:r>
        <w:t>Der Beschwerdeführer wurde zudem mehrmals gefragt, ob er weitere Asylvorbringen oder Gründe habe, weshalb er nicht in den Heimatstaat zu- rückkehren könne (A17, Fragen 76 und 128). Im Anschluss an die eigent- liche Anhörung wurde er vom Befragenden explizit gefragt, ob er seinen bisher zu Protokoll gegebenen Asylgründen etwas hinzuzufügen habe (A17, Frage 129), was er mit «ich habe eigentlich alle Gründe genannt, aber eigentlich möchte ich hier in diesem Land Schutz erhalten» erwiderte. Ferner hat er mit seiner handschriftlichen Unterzeichnung des Anhörungs- protokolls explizit bestätigt, dass das Protokoll seine Angaben korrekt und vollständig wiedergibt (A17, S. 16). Darauf muss er sich behaften lassen.</w:t>
      </w:r>
    </w:p>
    <w:p>
      <w:r>
        <w:t>E-2031/2023 Seite 13</w:t>
      </w:r>
    </w:p>
    <w:p>
      <w:r>
        <w:rPr>
          <w:b/>
        </w:rPr>
        <w:t>E. 5.2</w:t>
      </w:r>
    </w:p>
    <w:p>
      <w:r>
        <w:t>Die Vorinstanz hat nachvollziehbar und hinreichend differenziert aufge- zeigt, von welchen Überlegungen sie sich hinsichtlich der Asylfrage und der Durchführbarkeit des Wegweisungsvollzuges leiten liess. Entgegen der in der Beschwerde vertretenen Auffassung hat sie sich mit sämtlichen we- sentlichen Vorbringen in der gebotenen Tiefe, insbesondere auch mit den vom Beschwerdeführer angegebenen gesundheitlichen Einschränkungen und der Behandelbarkeit von Diabetes in Burundi auseinandergesetzt und ist zum Schluss gekommen, dass weitere Abklärungen zum Gesundheits- zustand nicht erforderlich sind. Das SEM hat zwar die festgestellte Zuläs- sigkeit und Zumutbarkeit des Wegweisungsvollzuges knapp begründet, je- doch zutreffend darauf hingewiesen, dass weder die Aussagen noch die Akten Anhaltspunkte enthalten, die gegen den Wegweisungsvollzug nach Burundi sprechen. Im Rahmen der Vernehmlassung hat das SEM aktuelle Abklärungen zur Behandelbarkeit einer Diabeteserkrankung in Burundi vorgenommen und der Beschwerdeführer hat dazu replikweise Stellung beziehen können.</w:t>
      </w:r>
    </w:p>
    <w:p>
      <w:r>
        <w:rPr>
          <w:b/>
        </w:rPr>
        <w:t>E. 5.3</w:t>
      </w:r>
    </w:p>
    <w:p>
      <w:r>
        <w:t>Von einer unvollständigen Feststellung des Sachverhalts kann vorlie- gend keine Rede sein. Die Vorgehensweise des SEM gibt zu keiner Bean- standung Anlass.</w:t>
      </w:r>
    </w:p>
    <w:p>
      <w:r>
        <w:rPr>
          <w:b/>
        </w:rPr>
        <w:t>E. 5.4</w:t>
      </w:r>
    </w:p>
    <w:p>
      <w:r>
        <w:t>Die formellen Rügen erweisen sich nach dem Gesagten als unbegrün- det. Das Bundesverwaltungsgericht stellt keine Verletzungen von Verfah- rensvorschriften fest. Der Sachverhalt wurde korrekt und vollständig er- stellt. Es wurden keine stichhaltigen Gründe vorgetragen, die indizieren würden, dass das PA- und/oder das Anhörungsprotokoll nicht oder nur un- ter Vorbehalt für die Beurteilung des vorliegenden Asylverfahrens beizuzie- hen und mitzuberücksichtigen wären. Damit besteht kein Anlass, die Ver- fügung aus formellen Gründen aufzuheben. Es besteht auch keine Veran- lassung, von Amtes wegen weitere medizinischen Abklärungen vorzuneh- men. Auf die rechtliche Prüfung der Asylvorbringen ist in den nachstehenden Er- wägungen weiter einzugehen.</w:t>
      </w:r>
    </w:p>
    <w:p>
      <w:r>
        <w:rPr>
          <w:b/>
        </w:rPr>
        <w:t>E. 6.1</w:t>
      </w:r>
    </w:p>
    <w:p>
      <w:r>
        <w:t>Das SEM hat in der angefochtenen Verfügung explizit festgehalten, dass der berufliche Hintergrund des Beschwerdeführers, insbesondere seine Ausbildung zum (…), nicht angezweifelt wird. Auch das Gericht hat keine Veranlassung, seinen beruflichen Werdegang zu bezweifeln.</w:t>
      </w:r>
    </w:p>
    <w:p>
      <w:r>
        <w:t>E-2031/2023 Seite 14</w:t>
      </w:r>
    </w:p>
    <w:p>
      <w:r>
        <w:rPr>
          <w:b/>
        </w:rPr>
        <w:t>E. 6.2</w:t>
      </w:r>
    </w:p>
    <w:p>
      <w:r>
        <w:t>Die von der Vorinstanz dargelegten Zweifel an der behaupteten Verfol- gungssituation sind indessen zu bestätigen.</w:t>
      </w:r>
    </w:p>
    <w:p>
      <w:r>
        <w:rPr>
          <w:b/>
        </w:rPr>
        <w:t>E. 6.2.1</w:t>
      </w:r>
    </w:p>
    <w:p>
      <w:r>
        <w:t>Das SEM hat zutreffend festgehalten, dass der Beschwerdeführer nicht in der Lage war, wesentliche Angaben zu den von ihm (…) Fahrzeu- gen zu machen. Es erscheint nicht plausibel, dass er keine detaillierteren Angaben zum Typ Panzer (Modell und Marke) machen konnte. Zudem er- staunt sehr, dass er als LKW-Fahrer nicht angeben konnte, welche Art Mo- tor und wie viele Achsen seine Fahrzeuge aufgewiesen haben (vgl. A17, Antworten 87-92). Gemäss eigenen Angaben hat er ein Jahr lang entspre- chende Fahrzeuge chauffiert, weshalb von ihm Kenntnisse über die rudi- mentäre Ausstattung der Panzer und LKWs zu erwarten gewesen wären.</w:t>
      </w:r>
    </w:p>
    <w:p>
      <w:r>
        <w:rPr>
          <w:b/>
        </w:rPr>
        <w:t>E. 6.2.2</w:t>
      </w:r>
    </w:p>
    <w:p>
      <w:r>
        <w:t>Hinzu kommt, dass er auch nur grobe Angaben zu der von ihm ver- wendeten (…) zu Protokoll geben konnte. Er gab an, seine (…) stamme aus den USA und habe Platz für (…) aufgewiesen; die genaue Bezeich- nung und insbesondere (…) konnte er hingegen nicht angeben (vgl. A17, Antworten 96 ff.). Präzisere Kenntnisse über die von ihm verwendete (…) hätten von ihm erwartet werden müssen.</w:t>
      </w:r>
    </w:p>
    <w:p>
      <w:r>
        <w:rPr>
          <w:b/>
        </w:rPr>
        <w:t>E. 6.2.3</w:t>
      </w:r>
    </w:p>
    <w:p>
      <w:r>
        <w:t>Der Umstand, dass der Beschwerdeführer nach einer einjährigen Ausbildung zum Chauffeur ohne weitere Ausbildung in einer «Spezial- gruppe» eingesetzt und mit der mehrjährigen Observierung von politischen Oppositionellen betraut wird, erscheint ebenfalls nicht plausibel. Wie vom SEM zutreffend dargelegt, konnte der Beschwerdeführer nur oberflächliche und substanzarme Angaben zu seiner diesbezüglichen Überwachungstä- tigkeit und auch zum Inhalt seiner angeblichen Falschangaben, die er sei- nen Vorgesetzten weitergegeben haben will, zu Protokoll geben (vgl. A17, Antworten 75 und 105). Er konnte auch nicht angeben, wer ihn in die «Spe- zialgruppe» eingeteilt und wie er seine Spitzeltätigkeit konkret wahrgenom- men haben soll (vgl. A 17, Antworten 95 und 101-103).</w:t>
      </w:r>
    </w:p>
    <w:p>
      <w:r>
        <w:rPr>
          <w:b/>
        </w:rPr>
        <w:t>E. 6.2.4</w:t>
      </w:r>
    </w:p>
    <w:p>
      <w:r>
        <w:t>Die Schilderungen zum angeblich gegen den Beschwerdeführer aus- gestellten Haftbefehl müssen ebenfalls als unglaubhaft qualifiziert werden. Seine Angabe, der zuständige Ermittlungsbeamte, zu welchem er keinerlei persönlichen Kontakt gehabt habe, habe ihm per Telefon dieses Dokument zukommen lassen, muss als realitätsfremd eingestuft werden, nachdem derselbe Beamte den Haftbefehl persönlich bearbeitet haben und dessen Name auf dem Dokument aufgeführt sein soll (vgl. A17, Antwort 127). Die Erklärung, dieser Beamte habe ihm helfen wollen, weswegen er ihm tele- fonisch eine Fotoaufnahme des Haftbefehls übermittelt habe, überzeugt</w:t>
      </w:r>
    </w:p>
    <w:p>
      <w:r>
        <w:t>E-2031/2023 Seite 15 nicht (vgl. A17, Antworten 124-127). Auch die in der Beschwerde nachge- schobene Behauptung, es habe sich dabei um einen Informanten gehan- delt, über den der Beschwerdeführer und seine Berufskollegen (…) verfügt hätten (vgl. S.4), vermag die realitätsfremden Angaben nicht schlüssig zu erklären.</w:t>
      </w:r>
    </w:p>
    <w:p>
      <w:r>
        <w:rPr>
          <w:b/>
        </w:rPr>
        <w:t>E. 6.3</w:t>
      </w:r>
    </w:p>
    <w:p>
      <w:r>
        <w:t>Das SEM hat weiter erwogen, die vom Beschwerdeführer genannte Rebellengruppe «CNDD-FDD» sei seit 2005 als legale politische Partei re- gistriert. Diese vorinstanzliche Erwägung ist vom Beschwerdeführer unbe- stritten geblieben. Er hat im Rahmen der Rechtsmitteleingabe keine schlüssige Begründung geliefert, weshalb ihm aus seiner bis 2004 dauern- den Tätigkeit für diese Gruppe aus aktueller Sicht asylbeachtliche Nach- teile drohen sollten; er hat sich vielmehr auf die pauschale Behauptung beschränkt, er gehöre der Gruppe der politisch Oppositionellen an.</w:t>
      </w:r>
    </w:p>
    <w:p>
      <w:r>
        <w:rPr>
          <w:b/>
        </w:rPr>
        <w:t>E. 6.4</w:t>
      </w:r>
    </w:p>
    <w:p>
      <w:r>
        <w:t>Zur Stützung seiner Asylvorbringen hat der Beschwerdeführer mehrere Beweismittel eingereicht. Das SEM hat sich mit diesen auseinandergesetzt und ausgeführt, weshalb sie nicht geeignet sind, die behauptete asylbe- achtliche Verfolgungsgefahr zu untermauern.</w:t>
      </w:r>
    </w:p>
    <w:p>
      <w:r>
        <w:rPr>
          <w:b/>
        </w:rPr>
        <w:t>E. 6.4.1</w:t>
      </w:r>
    </w:p>
    <w:p>
      <w:r>
        <w:t>Der eingereichten Fotokopie eines Haftbefehls («Avis de Recher- che») kann aufgrund der fehlenden Sicherheitsmerkmale und leichten Fälschbarkeit keine stützende Beweiskraft zugesprochen werden. Wie das SEM bereits zutreffend festhielt, lässt der im Dokument aufgeführte Geset- zesartikel (Art. 315 des burundischen Strafgesetzes) keine Rückschlüsse auf eine flüchtlingsrechtlich relevante Verfolgungssituation zu. Auch der Inhalt des Haftbefehls stimmt nicht mit den eigenen Angaben des Beschwerdeführers überein. Während seiner Anhörung hat er zu Protokoll gegeben, der Haftbefehl sei im Jahr 2021 ausgestellt worden (vgl. A17, Antworten 109 und 110). Das eingereichte Dokument weist jedoch das Ausstellungsdatum vom «(…)2022» auf. Es kann somit nicht auf den Inhalt des Dokumentes abgestellt werden. Die Ausführungen in der Stellungnahme vom 16. März 2023 vermögen an der Unglaubhaftigkeit der Schilderungen zum Erhalt des Haftbefehls und dessen Inhalt nichts zu ändern. In der Beschwerde- und Replikeingabe werden ebenfalls keine stichhaltigen Argumente aufgeführt, die eine an- dere Betrachtungsweise zulassen würden.</w:t>
      </w:r>
    </w:p>
    <w:p>
      <w:r>
        <w:rPr>
          <w:b/>
        </w:rPr>
        <w:t>E. 6.4.2</w:t>
      </w:r>
    </w:p>
    <w:p>
      <w:r>
        <w:t>Aus der Fotokopie des Entlassungsschreibens der (…) vom (…) 2021 geht hervor, dass der Beschwerdeführer im Zusammenhang mit dem</w:t>
      </w:r>
    </w:p>
    <w:p>
      <w:r>
        <w:t>E-2031/2023 Seite 16 Missbrauch von Dienstwagen aus (…) entlassen worden sein soll. Zudem wird darin festgehalten, dass es ein Disziplinarverfahren gegen ihn gege- ben habe. Abgesehen davon, dass auch dieses Beweismittel als Fotokopie nur sehr geringen Beweiswert aufweist, vermag sein Inhalt den behaupte- ten asylbeachtlichen Hintergrund der Dienstentlassung nicht zu untermau- ern. Wie bereits festgehalten, bleibt unplausibel, weshalb der Beschwerdefüh- rer nach einer bloss einjährigen Ausbildung zum Chauffeur über zwei Jahre lang mit angeblich politisch heiklen Observierungen betraut worden sein soll. Nachdem er nicht in der Lage war, deren näheren Umstände und ins- besondere den Inhalt der angeblich seinen Vorgesetzen rapportierten Fal- schinformationen auch nur ansatzweise anzugeben, vermag seine in der Stellungnahme vom 16. März 2023 enthaltene Erklärung, wonach die im Entlassungsschreiben aufgeführten Gründe offensichtlich nur als Vorwand gedient hätten, nicht zu überzeugen. Ein flüchtlingsrechtlich relevantes Mo- tiv für die Entlassung des Beschwerdeführers ist somit nicht erkennbar.</w:t>
      </w:r>
    </w:p>
    <w:p>
      <w:r>
        <w:rPr>
          <w:b/>
        </w:rPr>
        <w:t>E. 6.5</w:t>
      </w:r>
    </w:p>
    <w:p>
      <w:r>
        <w:t>Andere Asylvorbringen wurden nicht geltend gemacht. Zusammenfas- send ist auch in Berücksichtigung der eingereichten Beweismittel festzu- stellen, dass der Beschwerdeführer nichts vorgebracht hat, was geeignet wäre, die vorinstanzliche Einschätzung umzustossen. Es ist ihm nicht ge- lungen darzulegen, dass er mit überwiegender Wahrscheinlichkeit asylre- levanten Nachteilen ausgesetzt worden ist oder solche künftig befürchten müsste. Das SEM hat sein Asylgesuch daher zu Recht und mit zutreffender Begründung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w:t>
      </w:r>
    </w:p>
    <w:p>
      <w:r>
        <w:t>E-2031/2023 Seite 17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Die allgemeine Menschenrechtssituation in Burundi lässt eben- falls nicht auf das Bestehen eines «real risk» einer völkerrechtswidrigen Behandlung schliessen (vgl. etwa Urteil des BVGer E-1766/2023 vom 24. Mai 2023 E. 7.3.2 mit weiterem Verweis auf D-2162/2023 vom 25. April 2023 S. 6). In der Beschwerde wird den Ausführungen der Vorinstanz zur Zulässigkeit des Wegweisungsvollzugs auch nichts Schlüssiges</w:t>
      </w:r>
    </w:p>
    <w:p>
      <w:r>
        <w:t>E-2031/2023 Seite 18 entgegengehalten. 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8.3.2</w:t>
      </w:r>
    </w:p>
    <w:p>
      <w:r>
        <w:t>Die allgemeine Situation im Heimatstaat des Beschwerdeführers ist nicht von Krieg, Bürgerkrieg oder allgemeiner Gewalt geprägt. Trotz der heiklen Situation in einigen Provinzen Burundis, insbesondere in wirt- schaftlicher und sicherheitspolitischer Hinsicht (vgl. Urteil des BVGer E-1766/2023 vom 24. Mai 2023 E. 7.4.2), ist es dem Beschwerdeführer zuzumuten, in sein Heimatland zurückzukehren. Seinen Angaben zufolge hat er zuletzt offiziell in K._______ (D._______) respektive in J._______ gelebt. Finanziell sei es ihm und seiner Familie gut gegangen (vgl. A17, Antworten 60 ff. und 37 sowie PA, Ziffer 2.01). Seine langjährige Berufser- fahrung als (…) wird ihn beim Aufbau einer neuen wirtschaftlichen Existenz unterstützen. Zu seiner in Burundi lebenden Familie (Ehefrau und vier Kin- der) steht er gemäss eigenen Angaben in Kontakt (vgl. A17, Antwort 49 ff.; PA, Ziffer 1.14). Demnach kann er im Heimatstaat auf ein familiäres Bezie- hungsnetz und allenfalls finanzielle Unterstützung zurückgreifen, auch wenn seine Familie ihr ursprüngliches Haus inzwischen verlassen haben soll (vgl. A17, Antwort 60). Aufgrund der Aktenlage kann davon ausgegan- gen werden, dass seine Reintegration in der Heimat gesichert ist.</w:t>
      </w:r>
    </w:p>
    <w:p>
      <w:r>
        <w:rPr>
          <w:b/>
        </w:rPr>
        <w:t>E. 8.3.3</w:t>
      </w:r>
    </w:p>
    <w:p>
      <w:r>
        <w:t>Die Diabeteserkrankung des Beschwerdeführers ist aktenkundig und mit Arztberichten belegt. Wie in der angefochtenen Verfügung aufgezeigt und in der Vernehmlassung aktualisiert wurde, ist dieses Krankheitsbild in Burundi grundsätzlich behandelbar und die für die Behandlung notwendi- gen Medikamente sind erhältlich. Aus den Akten geht auch hervor, dass die Diabeteskrankheit bereits in Burundi behandelt wurde. In der Beschwerde und Replikeingabe werden keine stichhaltigen Ausführungen dazu ge- macht, weshalb ihm bei Bedarf eine Fortsetzung der medizinischen Be- handlung in Burundi verunmöglicht sein soll.</w:t>
      </w:r>
    </w:p>
    <w:p>
      <w:r>
        <w:rPr>
          <w:b/>
        </w:rPr>
        <w:t>E. 8.3.4</w:t>
      </w:r>
    </w:p>
    <w:p>
      <w:r>
        <w:t>Es kann vorliegend nicht von einer medizinischen Notlage gemäss Art. 83 Abs. 4 AIG ausgegangen werden. Mit Verweis auf die diesbezügli- chen Erwägungen in der angefochtenen Verfügung und auf die Möglichkeit</w:t>
      </w:r>
    </w:p>
    <w:p>
      <w:r>
        <w:t>E-2031/2023 Seite 19 einer medizinischen Rückkehrhilfe (vgl. S. 8) erübrigen sich daher weitere Ausführungen. Der Wegweisungsvollzug ist als zumutbar einzustufen.</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Nachdem mit Instruktionsver- fügung vom 4. Mai 2023 die unentgeltliche Prozessführung gewährt wurde (vgl. Sachverhalt oben, Bst. F), ist von der Erhebung von Verfahrenskosten jedoch abzusehen. (Dispositiv nächste Seite)</w:t>
      </w:r>
    </w:p>
    <w:p>
      <w:r>
        <w:t>E-2031/2023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