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E-2026/2019 vom 24. Juni 2019</w:t>
      </w:r>
    </w:p>
    <w:p>
      <w:r>
        <w:t>Bundesverwaltungsgericht, 2019-06-24, DE</w:t>
      </w:r>
    </w:p>
    <w:p>
      <w:r>
        <w:rPr>
          <w:b/>
        </w:rPr>
        <w:t xml:space="preserve">Quelle: </w:t>
      </w:r>
      <w:r>
        <w:t>https://mcp.opencaselaw.ch/entscheid/bvger_E-2026_2019</w:t>
      </w:r>
    </w:p>
    <w:p>
      <w:r>
        <w:t>FR: TAF E-2026/2019 du 24 juin 2019</w:t>
      </w:r>
    </w:p>
    <w:p>
      <w:r>
        <w:t>IT: TAF E-2026/2019 del 24 giugno 2019</w:t>
      </w:r>
    </w:p>
    <w:p>
      <w:pPr>
        <w:pStyle w:val="Heading2"/>
      </w:pPr>
      <w:r>
        <w:t>Regeste</w:t>
      </w:r>
    </w:p>
    <w:p>
      <w:r>
        <w:t>Asyl und Wegweisung</w:t>
      </w:r>
    </w:p>
    <w:p>
      <w:pPr>
        <w:pStyle w:val="Heading2"/>
      </w:pPr>
      <w:r>
        <w:t>Erwägungen</w:t>
      </w:r>
    </w:p>
    <w:p>
      <w:r>
        <w:rPr>
          <w:b/>
        </w:rPr>
        <w:t>E. 1.1</w:t>
      </w:r>
    </w:p>
    <w:p>
      <w:r>
        <w:t>Am 1. März 2019 ist die Teilrevision des Asylgesetzes in Kraft getreten (AS 2016 3101). Für das vorliegende Verfahren gilt das bisherige Recht (vgl. Abs. 1 der Übergangsbestimmungen zur Änderung des AsylG vom 25. September 2015). 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nachfolgender Erwägung - einzutreten.</w:t>
      </w:r>
    </w:p>
    <w:p>
      <w:r>
        <w:rPr>
          <w:b/>
        </w:rPr>
        <w:t>E. 1.4</w:t>
      </w:r>
    </w:p>
    <w:p>
      <w:r>
        <w:t>Auf den Antrag 2 auf Mitteilung betreffend die Zufälligkeit der Zusammensetzung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1 betreffend Mitteilung des Spruchgremiums wird mit Erlass des vorliegenden Urteils gegenstandslos.</w:t>
      </w:r>
    </w:p>
    <w:p>
      <w:r>
        <w:rPr>
          <w:b/>
        </w:rPr>
        <w:t>E. 4.2</w:t>
      </w:r>
    </w:p>
    <w:p>
      <w:r>
        <w:t>Der Beschwerdeführer stellt unter Hinweis auf die Sicherheitslage in seinem Heimatstaat den Antrag 3 auf Sistierung seines Verfahrens. Am Ostersonntag 2019 erfolgten in Sri Lanka gewalttätige Angriffe auf Kirchen und Hotels, worauf der Ausnahmezustand ausgerufen wurde (vgl. hierzu: Urteil des BVGer E-1904/2019 vom 13. Mai 2019 E. 4.2). Das Bundesverwaltungsgericht verfolgt die Lage in Sri Lanka aufmerksam und widmet insbesondere der Situation von Angehörigen muslimischer und christlicher Glaubensgemeinschaften sowie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nicht zu einer Personengruppe, die nach den genannten Vorfällen an Ostern 2019 einem erhöhten Risiko ausgesetzt ist, Opfer von weiteren Anschlägen zu werden. Aus den dargelegten Gründen wird deshalb der Sistierungsantrag (Antrag 3) abgelehnt und es kann in der Sache selbst entschieden werden.</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und die Verletzung der Begründungspflicht. Es seien ferner nicht alle Sachverhaltselemente im angefochtenen Entscheid berücksichtigt worden. Schliesslich trägt der Beschwerdeführer sinngemäss vor, er sei nicht rechtsgleich behandelt worden (Beschwerde, S. 18).</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Die vorgetragene Rüge der Verletzung des rechtlichen Gehörsanspruchs wird damit begründet, der zuständige Fachspezialist des SEM habe angeblich die deutsche Sprache nur mangelhaft beherrscht und in der Folge den angefochtenen Entscheid nicht rechtsgenüglich fällen können. Allenfalls habe dieser Spezialist mutwillig relevante Tatsachen übergangen. Hierzu ist das Folgende festzuhalten:</w:t>
      </w:r>
    </w:p>
    <w:p>
      <w:r>
        <w:rPr>
          <w:b/>
        </w:rPr>
        <w:t>E. 6.1.1</w:t>
      </w:r>
    </w:p>
    <w:p>
      <w:r>
        <w:t>Nach Durchsicht der deutschsprachigen Protokolle der BzP und der Anhörung (des ersten Asylverfahrens) sowie der französischsprachig verfassten Verfügung des SEM vom 22. März 2019 lassen sich die vom Beschwerdeführer vorgetragenen Behauptungen - mangelhafte Deutschkenntnisse respektive mutwilliges Missachten relevanter Tatsachen - nicht nachvollziehen. Weder die beiden genannten Befragungsprotokolle noch die angefochtene Verfügung enthalten Hinweise auf sprachliche Schwierigkeiten der befragenden Person respektive des Verfassers des SEM-Entscheides oder auf inhaltliche Lücken innerhalb der Anhörung respektive Begründung.</w:t>
      </w:r>
    </w:p>
    <w:p>
      <w:r>
        <w:rPr>
          <w:b/>
        </w:rPr>
        <w:t>E. 6.1.2</w:t>
      </w:r>
    </w:p>
    <w:p>
      <w:r>
        <w:t>Die in der Rechtsmitteleingabe genannten angeblichen Belege für die mangelnden Sprachkenntnisse des SEM-Spezialisten und dessen angeblich bewusstes Übergehen relevanter Asylvorbringen (Beschwerde, Abschnitt 10.1, Ziffern 1-6) betreffen im Wesentlichen die Würdigung des Sachverhalts durch das SEM. Sie liefern keine Hinweise für die behaupteten, unzureichenden Sprachkenntnisse des SEM-Spezialisten. So wird in der angefochtenen Verfügung auf Medienberichte in der «NZZ» und «Der Bund» verwiesen. Dabei wird zutreffend festgestellt, diese Berichte würden sich nicht persönlich zur Situation des Beschwerdeführers äussern. Weshalb diese Würdigung Anhaltpunkte auf mangelnde Sprachkenntnisse liefern sollen, wird vom Beschwerdeführer nicht weiter begründet. Die entsprechenden Rügen erweisen sich deshalb insgesamt als unbehelflich.</w:t>
      </w:r>
    </w:p>
    <w:p>
      <w:r>
        <w:rPr>
          <w:b/>
        </w:rPr>
        <w:t>E. 6.2</w:t>
      </w:r>
    </w:p>
    <w:p>
      <w:r>
        <w:t>In der Beschwerde wird weiter gerügt, das SEM habe das Recht auf Prüfung von Parteivorbringen und die damit verbundene Begründungspflicht verletzt respektive gewisse Sachverhaltselemente überhaupt nicht in die Entscheidfindung miteinbezogen, weshalb von einem nicht korrekt erstellen Sachverhalt auszugehen sei (vgl. Sachverhalt oben, Bst. K; Beschwerde: Kapitel 5.2 und 5.3).</w:t>
      </w:r>
    </w:p>
    <w:p>
      <w:r>
        <w:rPr>
          <w:b/>
        </w:rPr>
        <w:t>E. 6.2.1</w:t>
      </w:r>
    </w:p>
    <w:p>
      <w:r>
        <w:t>Wie in der Beschwerdeschrift selbst ausgeführt wird (vgl. Kapitel 5.2.1, S. 12) brachte der Beschwerdeführer bereits im ersten Asylverfahren vor, er sei mehrere Jahre bei seiner als LTTE-Aktivistin tätigen Tante aufgewachsen. Diese Vorbringen wurden vom SEM im Rahmen der Verfügung vom 18. Februar 2015 - und im anschliessenden Rechtsmittelverfahren vom Bundesverwaltungsgericht im Urteil E-1866/2016 vom 15. Juli 2016 - rechtskräftig als unglaubhaft respektive nicht asylrelevant gewürdigt. Im zitierten Urteil des Gerichts wurde explizit festgehalten, es sei unplausibel, dass der Beschwerdeführer im Jugendalter von 13 bis 15 wegen eines LTTE-Verdachts im Zusammenhang mit seiner Tante einer fünfjährigen Meldepflicht unterworfen worden sei. Zudem sei nicht nachvollziehbar, dass er die behauptete Dauerbehelligung erlitten haben soll, während seine Eltern und Geschwister keine entsprechenden Repressalien erlitten hätten. Ein diesbezügliches Verfolgungsinteresse der sri-lankischen Behörden wurde rechtskräftig verneint (vgl. E-1866/2016 E. 7). Bei dieser Sachlage bestand seitens des SEM keine Veranlassung im neuen, am 7. Februar 2019 gestellten, Mehrfachgesuch nochmals auf diese bereits gewürdigten Vorbringen weiter einzugehen. Die diesbezüglich angebrachte Kritik stösst daher ins Leere.</w:t>
      </w:r>
    </w:p>
    <w:p>
      <w:r>
        <w:rPr>
          <w:b/>
        </w:rPr>
        <w:t>E. 6.2.2</w:t>
      </w:r>
    </w:p>
    <w:p>
      <w:r>
        <w:t>Der Beschwerdeführer vermischt in seiner Argumentation zudem die Begründungspflicht mit der materiellen Würdigung der Vorbringen. Wie aus der angefochtenen Verfügung hervorgeht, hat die Vorinstanz die vom Beschwerdeführer vorgetragene Tätigkeit als «Tamil Guard» respektive für die STCC im Sachverhalt aufgenommen und im Rahmen der Erwägungen gewürdigt. Dabei verwies das SEM zu Recht darauf hin, dass diese Vorbringen bereits im Urteil des Bundesverwaltungsgerichts E-7681/2016 vom 30. Mai 2018 materiell abschliessend gewürdigt worden seien (vgl. Verfügung des SEM vom 22. März 2019, Ziffer I/2, 3. Lemma sowie Ziff. II, 6. Abschnitt, S. 3). Die im dritten Asylgesuch diesbezüglich eingereichten Beweismittel wurden als nicht beweisrelevant für die Frage einer exponierten exilpolitischen Tätigkeiten eingeschätzt. Die entsprechenden Vorbringen wurde bei der Würdigung der Gesamtvorbringen als nicht glaubhaft beurteilt (vgl. a.a.O. Ziffer II). Die Vorinstanz hat sich in der angefochtenen Verfügung mit den wesentlichen Vorbringen des Beschwerdeführers auseinandergesetzt und die Überlegungen, von denen sie sich hat leiten lassen, mit der sachlich gebotenen Begründungsdichte dargelegt. Diese Vorgehensweise des SEM bei der Begründung seines Entscheids ist nicht zu beanstanden. Schliesslich lässt nicht zuletzt auch die Ausführlichkeit der Beschwerdebegründung darauf schliessen, dass eine sachgerechte Anfechtung möglich war. Eine Verletzung der Begründungspflicht liegt nach dem Gesagten deshalb nicht vor.</w:t>
      </w:r>
    </w:p>
    <w:p>
      <w:r>
        <w:rPr>
          <w:b/>
        </w:rPr>
        <w:t>E. 6.2.3</w:t>
      </w:r>
    </w:p>
    <w:p>
      <w:r>
        <w:t>Auch der Umstand, dass die Vorinstanz in der Länderpraxis zu Sri Lanka einer anderen Linie folgt, als vom Beschwerdeführer vertreten, und sie zu einer anderen rechtlichen Würdigung seiner Vorbringen gelangt, stellt weder eine fehlerhafte Sachverhaltsermittlung noch eine Verletzung der Begründungspflicht, sondern eine appelatorische Kritik in der Sache selbst dar. Auch dass das SEM nicht jedes einzelne Detail der Asylvorbringen in der Verfügung zum dritten Asylgesuch festgehalten oder in der Begründung einlässlich jede Einzelheit berücksichtigt, explizit abgehandelt und widerlegt hat, führt nicht zu einer ungenügenden Sachverhaltsfeststellung oder einer Verletzung der Begründungspflicht (vgl. dazu: Referenzurteil E-1866/2015 vom 15. Juli 2016 E. 3.2.3; vgl. auch BGE 136 I 184 E. 2.2.1 S. 188). Der Beschwerdeführer konnte sich sodann auch über die Tragweite der vorinstanzlichen Verfügung ein Bild machen. Es war ihm im Rahmen der sehr einlässlich ausgestalteten, 79-seitigen Rechtsmitteleingabe seines Rechtsvertreters möglich, sich ausführlich mit der diesbezüglichen sachlichen Einschätzung, den Argumenten und der Begründung der Vorinstanz inhaltlich auseinanderzusetzen. Eine Verletzung des Anspruchs auf rechtliches Gehör und der Begründungspflicht ist daher auch in diesem Zusammenhang zu verneinen.</w:t>
      </w:r>
    </w:p>
    <w:p>
      <w:r>
        <w:rPr>
          <w:b/>
        </w:rPr>
        <w:t>E. 6.2.4</w:t>
      </w:r>
    </w:p>
    <w:p>
      <w:r>
        <w:t>Der Beschwerdeführer rügt schliesslich sinngemäss eine Verletzung des Rechtsgleichheitsgebots im Hinblick auf die Einschätzung seines Risikoprofils, welches sich analog zu anderen, von ihm namentlich genannten, mit Asylgewährungen beendeten Verfahren, präsentiere (vgl. Beschwerde, S. 18). Aus der angefochtenen Verfügung ergeben sich indessen keine Hinweise, dass die Vorinstanz in Bezug auf das vorliegende Verfahren das Rechtsgleichheitsgebot verletzt haben könnte. Der Beschwerdeführer scheint mit seiner Argumentation zu verkennen, dass Verwaltungsbehörden Einzelfälle zu beurteilen haben. Vorliegend hat die Vorinstanz weder ohne vernünftigen Grund neue rechtliche Unterscheidungen eingeführt, noch hat sie vernünftige rechtliche Unterscheidungen unterlassen. Seit der Wiederaufnahme der Entscheidtätigkeit in Verfahren von aus Sri Lanka stammenden Asylsuchenden hat sie auch keine Verwaltungspraxis begründet, wonach alle tamilischen Asylsuchenden kollektiv als Flüchtlinge anerkannt oder wegen Unzumutbarkeit des Wegweisungsvollzugs vorläufig aufgenommen würden.</w:t>
      </w:r>
    </w:p>
    <w:p>
      <w:r>
        <w:rPr>
          <w:b/>
        </w:rPr>
        <w:t>E. 6.3</w:t>
      </w:r>
    </w:p>
    <w:p>
      <w:r>
        <w:t>Im Sinne eines Zwischenergebnisses ist festzustellen, dass die vom SEM vorliegend eingeschlagene Vorgehensweise nicht zu beanstanden ist. Von einer Verletzung des rechtlichen Gehörsanspruchs, der Begründungspflicht oder des Gleichbehandlungsgebots kann vorliegend keine Rede sein. Die vom Beschwerdeführer erhobenen Rügen erweisen sich daher als unbegründet und stellen keine Grundlage für die beantragte Kassation dar.</w:t>
      </w:r>
    </w:p>
    <w:p>
      <w:r>
        <w:rPr>
          <w:b/>
        </w:rPr>
        <w:t>E. 6.4</w:t>
      </w:r>
    </w:p>
    <w:p>
      <w:r>
        <w:t>Vor diesem Hintergrund erachtet das Bundesverwaltungsgericht den Sachverhalt als rechtsgenüglich festgestellt. Für den Fall einer materiellen Beurteilung der Beschwerde durch das Bundesverwaltungsgericht werden mehrere Beweisanträge gestellt (vgl. Sachverhalt oben, Bst. J, Beschwerde Ziff. 7). Es besteht indessen keine Veranlassung, weitere Abklärungen zur Bedeutung der «Tamil Guard» respektive der STCC zu treffen. Der Beschwerdeführer hatte zudem im Rahmen der insgesamt drei Asylverfahren (sowie einem Revisionsverfahren) hinreichend Gelegenheit, sich einlässlich zu seinen familiären Verhältnissen, zu seinen wirtschaftlichen Reintegrationsmöglichkeiten in Sri Lanka und zu seinem Gesundheitszustand zu äussern, weshalb auch diesbezüglich keine Veranlassung besteht, von Amtes wegen zusätzliche Abklärungen zu tätigen. Die Beweisanträge 9 (vgl. Sachverhalt oben, Bst. J; Beschwerde, Ziff. 7 und S. 20) werden deshalb abgewiesen.</w:t>
      </w:r>
    </w:p>
    <w:p>
      <w:r>
        <w:rPr>
          <w:b/>
        </w:rPr>
        <w:t>E. 6.5</w:t>
      </w:r>
    </w:p>
    <w:p>
      <w:r>
        <w:t>Zusammenfassend ist festzustellen, dass die Vorinstanz den relevanten Sachverhalt im vorliegenden Asylverfahren korrekt festgestellt hat. Die in der Beschwerdeschrift behaupteten formellen Rügen (Anträge 4-6) erweisen sich allesamt als nicht begründet.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in verschiedenen Entscheiden dargelegt und folgt dabei ständiger Praxis. Darauf kann hier verwiesen werden (vgl. BVGE 2015/3 E. 6.5.1 m.w.H.).</w:t>
      </w:r>
    </w:p>
    <w:p>
      <w:r>
        <w:rPr>
          <w:b/>
        </w:rPr>
        <w:t>E. 8.1</w:t>
      </w:r>
    </w:p>
    <w:p>
      <w:r>
        <w:t>Die Vorinstanz lehnte das Mehrfachgesuch ab, da die Vorbringen des Beschwerdeführers den Anforderungen an die Flüchtlingseigenschaft gemäss Art. 3 AsylG nicht zu genügen vermöchten. Zudem seien die im dritten Asylgesuch vorgetragenen Asylgründe bereits in den vorangehenden beiden Asylverfahren rechtskräftig beurteilt worden.</w:t>
      </w:r>
    </w:p>
    <w:p>
      <w:r>
        <w:rPr>
          <w:b/>
        </w:rPr>
        <w:t>E. 8.2</w:t>
      </w:r>
    </w:p>
    <w:p>
      <w:r>
        <w:t>Die Vorinstanz hat in der angefochtenen Verfügung zu Recht vorweg festgehalten, dass die Asylvorbringen des Beschwerdeführers bereits im ersten und zweiten Asylverfahren rechtskräftig abgelehnt worden seien. Zudem hat das Bundesverwaltungsgericht mit Entscheid vom 10. Juli 2018 das Revisionsgesuch des Beschwerdeführers abgewiesen.</w:t>
      </w:r>
    </w:p>
    <w:p>
      <w:r>
        <w:rPr>
          <w:b/>
        </w:rPr>
        <w:t>E. 8.3</w:t>
      </w:r>
    </w:p>
    <w:p>
      <w:r>
        <w:t>Weiter hat sich das SEM mit den im dritten Asylgesuch geltend gemachten Vorbringen und Beweismitteln auseinandergesetzt, hat das aktuelle Gefährdungsprofil des Beschwerdeführers geprüft und ist dabei zum Schluss gekommen, dass er auch unter Berücksichtigung der im dritten Asylgesuch vorgetragenen Elemente und der aktuellen Situation in Sri Lanka bei einer Rückkehr keiner erhöhten Verfolgungsgefahr ausgesetzt ist.</w:t>
      </w:r>
    </w:p>
    <w:p>
      <w:r>
        <w:rPr>
          <w:b/>
        </w:rPr>
        <w:t>E. 8.3.1</w:t>
      </w:r>
    </w:p>
    <w:p>
      <w:r>
        <w:t>Die Kernvorbringen des Beschwerdeführers in seinem dritten Asylgesuch betreffend seiner verwandtschaftlichen Beziehung zu seiner als ehemalige LTTE-Aktivistin tätige Tante und seiner Tätigkeit als «Tamil Guard» wurden bereits im genannten Urteil E-1866/2016 vom 15. Juli 2016 und im Urteil E-7681/2016 vom 30. Mai 2018 rechtskräftig beurteilt. Im dritten Asylgesuch vom 7. Februar 2019 wurde nichts Neues vorgetragen, was zu einer anderen Würdigung als die bereits vorgenommene Einschätzung führen könnte.</w:t>
      </w:r>
    </w:p>
    <w:p>
      <w:r>
        <w:rPr>
          <w:b/>
        </w:rPr>
        <w:t>E. 8.3.2</w:t>
      </w:r>
    </w:p>
    <w:p>
      <w:r>
        <w:t>Die eingereichten 12 Fotoaufnahmen, auf welchen der Beschwerdeführer in Uniform abgebildet, und gemäss seinen Angaben anlässlich von tamilischen Kundgebungen in C._______, E._______, F._______ und G._______ zeigen sollen, sind für nicht geeignet, eine flüchtlingsrelevante, exponierte politische Tätigkeit des Beschwerdeführers in der Schweiz als überwiegend wahrscheinlich darzulegen. Die übrigen eingereichten Beweismittel weisen keinen direkten Bezug zum Beschwerdeführer auf, weshalb sie nicht geeignet sind, eine ihn betreffende persönliche Gefährdungssituation darzutun.</w:t>
      </w:r>
    </w:p>
    <w:p>
      <w:r>
        <w:rPr>
          <w:b/>
        </w:rPr>
        <w:t>E. 8.3.3</w:t>
      </w:r>
    </w:p>
    <w:p>
      <w:r>
        <w:t>In der Beschwerdeschrift wird eine falsche, unsorgfältige Beweiswürdigung und eine Fehlerhaftigkeit des Lagebilds des SEM vom 16. August 2016 behauptet (vgl. Beschwerde, Ziff. 5.2.2 und 9). Die entsprechenden Ausführungen äussern sich zur aktuellen politischen Situation und Menschenrechtslage in Sri Lanka. Es wird dabei jedoch nichts Schlüssiges vorgetragen, was als neues, stichhaltiges Element zur Feststellung der Flüchtlingseigenschaft des Beschwerdeführers beiträgt. Die Vorinstanz hat im Ergebnis zu Recht geschlossen, der Beschwerdeführer weise weiterhin kein asylrechtlich relevantes Risikoprofil auf. Alleine aus der tamilischen Ethnie und der mittlerweile fünfeinhalbjährigen Landesabwesenheit kann keine flüchtlingsrelevante Gefährdung des Beschwerdeführers abgeleitet werden. An diesem Schluss vermögen auch die auf Beschwerdeebene eingereichten Dokumente, Berichte und Länderinformationen nichts zu ändern. Die eingereichten Unterlagen haben allesamt keinen persönlichen Bezug zum Beschwerdeführer. Der am 26. Oktober 2018 begonnene Machtkampf zwischen Maithripala Sirisena, Mahinda Rajapaksa und Ranil Wickremesinghe vermag an der Gesamteinschätzung nichts Grundlegendes zu ändern. Die aktuelle Lage in Sri Lanka ist zwar als angespannt und volatil zu beurteilen, es ist aber aufgrund dessen und unter Mitberücksichtigung der am 21. April 2019 erfolgten Angriffe auch Kirchen und Luxushotels in Sri Lanka nicht auf eine generell erhöhte Gefährdung von zurückkehrenden sri-lankischen Staatsangehörigen tamilischer Ethnie zu schliessen. Aus den Akten ergeben sich ferner keine Hinweise, dass der Beschwerdeführer konkret aufgrund eines persönlichen Risikoprofils einer erhöhten Gefahr ausgesetzt wäre. Insofern ist an der Einschätzung im Urteil E-1866/2015 vom 15. Juli 2016 weiterhin festzuhalten.</w:t>
      </w:r>
    </w:p>
    <w:p>
      <w:r>
        <w:rPr>
          <w:b/>
        </w:rPr>
        <w:t>E. 8.4</w:t>
      </w:r>
    </w:p>
    <w:p>
      <w:r>
        <w:t>Insgesamt ist auch im Rahmen des vorliegenden Mehrfachgesuches nicht anzunehmen, dass der Beschwerdeführer im Falle einer Rückkehr nach Sri Lanka dort in einen flüchtlingsrelevanten Fokus der sri-lankischen Behörden geraten könnte und ihm ernsthafte Nachteile im Sinne von Art. 3 AsylG drohen. Der Beschwerdeführer hat insgesamt im Rahmen seiner drei Asylverfahren nichts vorgebracht, was geeignet wäre, seine Flüchtlingseigenschaft nachzuweisen oder zumindest glaubhaft zu machen. Die Vorinstanz hat auch sein drittes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11.1.3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w:t>
      </w:r>
    </w:p>
    <w:p>
      <w:r>
        <w:rPr>
          <w:b/>
        </w:rPr>
        <w:t>E. 11.1.4</w:t>
      </w:r>
    </w:p>
    <w:p>
      <w:r>
        <w:t>Es ergeben sich aus den Akten - und entgegen der in der Beschwerde vertretenen Ansicht -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Nach dem Gesagten ist der Vollzug der Wegweisung sowohl im Sinn der asyl- als auch der völkerrechtlichen Bestimmungen zulässig.</w:t>
      </w:r>
    </w:p>
    <w:p>
      <w:r>
        <w:rPr>
          <w:b/>
        </w:rPr>
        <w:t>E. 11.2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späteren, auch als Referenzurteil publizierten, Entscheid vom 16. Oktober 2017 erachtet das Bundesverwaltungsgericht auch den Wegweisungsvollzug ins "Vanni-Gebiet" als zumutbar (Urteil D-3619/2016 vom 16. Oktober 2017 E. 9.5). An dieser Einschätzung vermögen auch die neusten Gewaltvorfälle in Sri Lanka am 22. April 2019 und der gleichentags von der sri-lankischen Regierung verhängte Ausnahmezustand nichts zu ändern (vgl. Erwägung 4.2 oben, mit Verweis auf das Urteil des BVGer E-1904/2019 vom 13. Mai 2019 E. 4.2; mit weiterem Quellenverweis).</w:t>
      </w:r>
    </w:p>
    <w:p>
      <w:r>
        <w:rPr>
          <w:b/>
        </w:rPr>
        <w:t>E. 11.2.2</w:t>
      </w:r>
    </w:p>
    <w:p>
      <w:r>
        <w:t>Der Beschwerdeführer macht in seiner Rechtsmitteleingabe geltend, er befinde sich in psychotherapeutischer Behandlung und werde einen entsprechenden Arztbericht nachreichen, sobald dieser vorliege (vgl. Beschwerde, S. 20). In der Beschwerde werden keinerlei weiteren Ausführungen zu gesundheitlichen Einschränkungen gemacht. Der Beschwerdeführer legt insbesondere nicht dar, weshalb er psychotherapeutisch behandelt wird. Auch aus den Verfahrensakten ergeben sich, wie das SEM zutreffend ausführte (vgl. angefochtene Verfügung, Ziff. III/2, 3. Abschnitt, S. 5), keine Hinweise auf eine flüchtlingsrechtlich basierte Ursache für medizinische Probleme oder auf einen für die Durchführung des Wegweisungsvollzugs relevanten psychischen Behandlungsbedarf. Es ist demnach davon auszugehen, dass der Beschwerdeführer nicht auf eine engmaschige psychiatrische Behandlung oder Medikamente angewiesen ist und sein gesundheitliches Befinden sich seit dem letzten Urteil des Bundesverwaltungsgerichts nicht verschlechtert hat. Der Beschwerdeführer kann sich im Übrigen bei Bedarf an Fachärzte vor Ort wenden, sollte er nach seiner Rückkehr nach Sri Lanka entsprechende Konsultationen als erforderlich erachten.</w:t>
      </w:r>
    </w:p>
    <w:p>
      <w:r>
        <w:rPr>
          <w:b/>
        </w:rPr>
        <w:t>E. 11.2.3</w:t>
      </w:r>
    </w:p>
    <w:p>
      <w:r>
        <w:t>In Bezug auf das Vorliegen individueller Zumutbarkeitskriterien kann ebenfalls auf das Urteil des Bundesverwaltungsgerichts E-1866/2015 vom 15. Juli 2016 (E. 13 und 15) respektive das Urteil vom E-7681/2016 vom 30. Mai 2018 (E. 9.3.3) und auf die angefochtene Verfügung vom 22. März 2019 (Ziff. III/2) verwiesen werden. Der Beschwerdeführer macht im vorliegenden Verfahren nichts geltend, das an dieser bisherigen Einschätzung etwas ändern könnte. Demnach verfügt er an seinem Herkunftsort B._______ (Bezirk Jaffna, Nord-Provinz) über ein bestehendes familiäres Beziehungsnetz welches ihm bei der Rückkehr und Reintegration behilflich sein kann. Der Vollzug der Wegweisung ist somit auch zumutbar.</w:t>
      </w:r>
    </w:p>
    <w:p>
      <w:r>
        <w:rPr>
          <w:b/>
        </w:rPr>
        <w:t>E. 11.3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