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E-2021/2011 vom 8. Dezember 2011</w:t>
      </w:r>
    </w:p>
    <w:p>
      <w:r>
        <w:t>Bundesverwaltungsgericht, 2011-12-08, FR</w:t>
      </w:r>
    </w:p>
    <w:p>
      <w:r>
        <w:rPr>
          <w:b/>
        </w:rPr>
        <w:t xml:space="preserve">Quelle: </w:t>
      </w:r>
      <w:r>
        <w:t>https://mcp.opencaselaw.ch/entscheid/bvger_E-2021_2011</w:t>
      </w:r>
    </w:p>
    <w:p>
      <w:r>
        <w:t>FR: TAF E-2021/2011 du 8 décembre 2011</w:t>
      </w:r>
    </w:p>
    <w:p>
      <w:r>
        <w:t>IT: TAF E-2021/2011 del 8 dicembre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de faire apparaître la crédibilité et le sérieux de ses motifs.</w:t>
      </w:r>
    </w:p>
    <w:p>
      <w:r>
        <w:rPr>
          <w:b/>
        </w:rPr>
        <w:t>E. 3.2</w:t>
      </w:r>
    </w:p>
    <w:p>
      <w:r>
        <w:t>En effet, de manière générale, son récit, vague et stéréotypé, est dénué de tout détail vérifiable, surtout au plan géographique et chronologique, si bien qu'il ne peut emporter la conviction. Plus spécialement, Il n'est pas vraisemblable que pour interpeller la recourante, les militaires aient recouru à l'aide d'une bande criminelle, dont les autorités, de façon notoire, essaient en vain d'empêcher les agissements. De même, ses ravisseurs s'étant désintéressés d'elle après leur agression, il n'y a pas de motifs pour qu'elle soit aujourd'hui recherchée, qui plus est pour de simples remarques verbales hostiles au président. Le motif soulevé doit donc être tenu pour dénué de crédibilité ; l'intéressée n'a d'ailleurs pas été capable d'indiquer dans quelle dispensaire elle avait été transportée, ni de décrire les soins reçus. Par ailleurs, le récit qu'a fait la recourante de son voyage n'est pas crédible. Il est en effet peu vraisemblable qu'en huit jours, sans nulle préparation, elle ait pu trouver à Brazzaville quelqu'un en mesure de payer son voyage, de lui procurer un passeport d'emprunt, qui plus est, muni du visa nécessaire, et de l'accompagner jusqu'en Europe.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ne contrevient pas au principe de non-refoulement de l'art. 5 LAsi, la recourante n'ayant pas rendu vraisemblable qu'elle serait, en cas de retour dans son pays, exposée à de sérieux préjudices au sens de l'art. 3 LAsi.</w:t>
      </w:r>
    </w:p>
    <w:p>
      <w:r>
        <w:rPr>
          <w:b/>
        </w:rPr>
        <w:t>E. 5.2</w:t>
      </w:r>
    </w:p>
    <w:p>
      <w:r>
        <w:t>Pour les mêmes raisons, vu le manque de crédibilité de son récit, la recourante n'a pas non plus rendu vraisemblable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L'exécution du renvoi s'avère donc licite (cf. art. 83 al. 3 de la loi fédérale sur les étrangers du 16 décembre 2005 [LEtr, RS 142.20]) ; Jurisprudece et informations de la Commission suisse de recours en matière d'asile [JICRA] 1996 n° 18 consid. 14b/ee p. 186s., et jurisp. cit.).</w:t>
      </w:r>
    </w:p>
    <w:p>
      <w:r>
        <w:rPr>
          <w:b/>
        </w:rPr>
        <w:t>E. 5.3</w:t>
      </w:r>
    </w:p>
    <w:p>
      <w:r>
        <w:t>Cette exécution est également raisonnablement exigible (art. 83 al. 4 LEtr ; ATAF 2009/52 consid. 10.1 ; 2008/34 consid. 11.2.2. ; 2007/10 consid. 5.1), dans la mesure où elle ne fait pas apparaître, en l'espèce, une mise en danger concrète de la recourante. En effet, la région de Kinshasa, dont elle est originaire, ne se trouve pas en proie à une guerre, une guerre civile ou une violence généralisée. En outre, la recourante est au bénéfice d'une formation professionnelle de couturière et dispose d'un réseau familial et social dans son pays sur lequel elle pourra compter à son retour, à savoir sa mère et sa soeur. A cela s'ajoute qu'aucun des problèmes de santé qu'elle a évoqués lors de l'instruction n'est documenté, l'intéressée n'ayant produit aucune attestation médicale susceptible d'en attester de la réalité.</w:t>
      </w:r>
    </w:p>
    <w:p>
      <w:r>
        <w:rPr>
          <w:b/>
        </w:rPr>
        <w:t>E. 5.4</w:t>
      </w:r>
    </w:p>
    <w:p>
      <w:r>
        <w:t>L'exécution du renvoi est également possible (cf. art. 83 al. 2 LEtr ; ATAF 2008/34 consid. 12 p. 513-515 et jurisp. cit.), la recourante étant tenue de s'adresser à la représentation diplomatique ou consulaire de son pays d'origine afin d'obtenir les documents de voyage nécessaires à son retour (cf. art. 8 al. 4 LAsi).</w:t>
      </w:r>
    </w:p>
    <w:p>
      <w:r>
        <w:rPr>
          <w:b/>
        </w:rPr>
        <w:t>E. 5.5</w:t>
      </w:r>
    </w:p>
    <w:p>
      <w:r>
        <w:t>Le recours, en tant qu'il porte sur le renvoi et son exécution, doit ainsi également être rejeté.</w:t>
      </w:r>
    </w:p>
    <w:p>
      <w:r>
        <w:rPr>
          <w:b/>
        </w:rPr>
        <w:t>E. 6</w:t>
      </w:r>
    </w:p>
    <w:p>
      <w:r>
        <w:t>Au vu de l'issue de la cause, il y a lieu de mettre les frais de procédure à la charge de la recourante,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