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E-2009/2008 vom 2. April 2008</w:t>
      </w:r>
    </w:p>
    <w:p>
      <w:r>
        <w:t>Bundesverwaltungsgericht, 2008-04-02, FR</w:t>
      </w:r>
    </w:p>
    <w:p>
      <w:r>
        <w:rPr>
          <w:b/>
        </w:rPr>
        <w:t xml:space="preserve">Quelle: </w:t>
      </w:r>
      <w:r>
        <w:t>https://mcp.opencaselaw.ch/entscheid/bvger_E-2009_2008</w:t>
      </w:r>
    </w:p>
    <w:p>
      <w:r>
        <w:t>FR: TAF E-2009/2008 du 2 avril 2008</w:t>
      </w:r>
    </w:p>
    <w:p>
      <w:r>
        <w:t>IT: TAF E-2009/2008 del 2 aprile 2008</w:t>
      </w:r>
    </w:p>
    <w:p>
      <w:pPr>
        <w:pStyle w:val="Heading2"/>
      </w:pPr>
      <w:r>
        <w:t>Regeste</w:t>
      </w:r>
    </w:p>
    <w:p>
      <w:r>
        <w:t>Asile (non-entrée en matière) et renvoi</w:t>
      </w:r>
    </w:p>
    <w:p>
      <w:pPr>
        <w:pStyle w:val="Heading2"/>
      </w:pPr>
      <w:r>
        <w:t>Erwägungen</w:t>
      </w:r>
    </w:p>
    <w:p>
      <w:r>
        <w:rPr>
          <w:b/>
        </w:rPr>
        <w:t>E. 1.1</w:t>
      </w:r>
    </w:p>
    <w:p>
      <w:r>
        <w:t>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34 de la loi du 17 juin 2005 sur le Tribunal administratif fédéral [LTAF, RS 173.32] ; art. 83 let. d ch. 1 de la loi fédérale du 17 juin 2005 sur le Tribunal fédéral [LTF, RS 173.110]).</w:t>
      </w:r>
    </w:p>
    <w:p>
      <w:r>
        <w:rPr>
          <w:b/>
        </w:rPr>
        <w:t>E. 1.2</w:t>
      </w:r>
    </w:p>
    <w:p>
      <w:r>
        <w:t>Le recourant a qualité pour recourir (art. 48 al. 1 PA). Présenté dans la forme (art. 52 PA) et le délai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JICRA 1996 n° 5 consid. 3 p. 39, JICRA 1995 n° 14 consid. 4 p. 127s., et jurisp. cit.).</w:t>
      </w:r>
    </w:p>
    <w:p>
      <w:r>
        <w:rPr>
          <w:b/>
        </w:rPr>
        <w:t>E. 2.1</w:t>
      </w:r>
    </w:p>
    <w:p>
      <w:r>
        <w:t>Selon l'art. 34 al. 2 let. a LAsi, l'ODM n'entre en règle générale pas en matière sur une demande d'asile lorsque le requérant peut retourner dans un Etat tiers sûr au sens de l'art. 6 al. 2 let. b LAsi, dans lequel il a séjourné auparavant. Cette disposition n'est pas applicable, en vertu de l'art. 34 al. 3 LAsi, lorsque des proches parents du requérant ou des personnes avec lesquelles il entretient des liens étroits vivent en Suisse (let. a), que celui-ci a manifestement la qualité de réfugié au sens de l'art. 3 LAsi (let. b) ou que l'ODM est en présence d'indices d'après lesquels l'Etat tiers n'offre pas une protection efficace au regard du principe de non-refoulement visé à l'art. 5 al. 1 LAsi (let. c).</w:t>
      </w:r>
    </w:p>
    <w:p>
      <w:r>
        <w:rPr>
          <w:b/>
        </w:rPr>
        <w:t>E. 2.2</w:t>
      </w:r>
    </w:p>
    <w:p>
      <w:r>
        <w:t>Le critère décisif justifiant l'exécution d'un renvoi dans un Etat considéré comme sûr par le Conseil fédéral est le séjour préalable dans cet Etat. Ni la durée de ce séjour ni l'existence d'un lien particulièrement étroit entre le requérant d'asile et l'Etat tiers en question ne sont déterminants pour pouvoir ordonner l'exécution du renvoi. De même, la question de savoir si une procédure d'asile est pendante dans ce pays ou a déjà abouti à une décision n'a aucune importance. Lorsqu'elles renvoient un requérant d'asile dans un Etat tiers désigné comme sûr par le Conseil fédéral, les autorités suisses partent de la présomption que le principe de non-refoulement sera respecté et que les motifs s'opposant à l'exécution du renvoi au sens de l'art. 44 LAsi seront pris en compte. Le fardeau de la preuve du contraire incombe au requérant (cf. Message concernant la modification de la loi sur l'asile, de la loi fédérale sur l'assurance-maladie et de la loi fédérale sur l'assurance-vieillesse et survivants du 4 septembre 2002, FF 2002 6399).</w:t>
      </w:r>
    </w:p>
    <w:p>
      <w:r>
        <w:rPr>
          <w:b/>
        </w:rPr>
        <w:t>E. 3.1</w:t>
      </w:r>
    </w:p>
    <w:p>
      <w:r>
        <w:t>En l'espèce, il est établi que l'intéressé a séjourné en France avant de déposer une demande d'asile en Suisse. En date du 14 décembre 2007, le Conseil fédéral a désigné la France (tout comme les autres pays de l'Union européenne [UE] et de l'Association européenne de libre-échange [AELE]) comme étant un Etat tiers sûr au sens de l'art. 6a al. 2 let. b LAsi.</w:t>
      </w:r>
    </w:p>
    <w:p>
      <w:r>
        <w:rPr>
          <w:b/>
        </w:rPr>
        <w:t>E. 3.2</w:t>
      </w:r>
    </w:p>
    <w:p>
      <w:r>
        <w:t>En outre, aucune des conditions de l'art. 34 al. 3 LAsi, empêchant l'application de l'art. 34 al. 2 LAsi, n'est remplie en l'occurrence.</w:t>
      </w:r>
    </w:p>
    <w:p>
      <w:r>
        <w:rPr>
          <w:b/>
        </w:rPr>
        <w:t>E. 3.2.1</w:t>
      </w:r>
    </w:p>
    <w:p>
      <w:r>
        <w:t>Le recourant n'a en Suisse qu'une cousine, qui ne saurait être qualifiée de proche parente, et avec laquelle il n'entretient pas de liens étroits au sens de l'art. 34 al. 3 let. a LAsi.</w:t>
      </w:r>
    </w:p>
    <w:p>
      <w:r>
        <w:rPr>
          <w:b/>
        </w:rPr>
        <w:t>E. 3.2.2</w:t>
      </w:r>
    </w:p>
    <w:p>
      <w:r>
        <w:t>Il ne ressort pas du dossier que l'intéressé a manifestement la qualité de réfugié au sens de l'art. 3 LAsi. Celui-ci a en effet exposé avoir quitté la Tunisie parce qu'il avait été maltraité et était recherché par un groupe islamiste. Or rien n'indique que les autorités tunisiennes, avec lesquelles il n'avait jamais connu aucun problème, lui auraient refusé leur protection, s'il avait décidé de dénoncer ces agissements à la police (cf. notamment p. 6 i. i du procès-verbal [pv] de la première audition et les questions 55 à 57 de la seconde audition). Le Tribunal relève aussi que l'intéressé s'est adressé au consulat de son pays en France, qui lui a établi un nouveau passeport en avril 2007.</w:t>
      </w:r>
    </w:p>
    <w:p>
      <w:r>
        <w:rPr>
          <w:b/>
        </w:rPr>
        <w:t>E. 3.2.3</w:t>
      </w:r>
    </w:p>
    <w:p>
      <w:r>
        <w:t>En l'occurrence, il n'existe aucun indice permettant de penser que la France n'offrirait pas une protection efficace au regard du principe de non-refoulement visé à l'art. 5 al. 1 LAsi. En effet, ce pays est signataire de la Convention relative au statut des réfugiés du 28 juillet 1951 (Conv. réfugiés, RS 0.142.30), de la Convention de sauvegarde des droits de l'homme et des libertés fondamentales du 4 novembre 1950 (CEDH, RS 0.101) et de la Convention contre la torture et autres peines ou traitements cruels, inhumains ou dégradants du 10 décembre 1984 (Conv. torture, RS 0.105). Il est ainsi lié par le principe absolu de non-refoulement et par les garanties qui en découlent. De plus, rien au dossier ne laisse supposer que les autorités françaises failliraient à leurs obligations internationales en renvoyant l'intéressé dans son pays d'origine au mépris de ce principe, si celui-ci invoquait un risque sérieux et concret que sa vie ou sa liberté y serait menacée en raison de sa race, de sa religion, de sa nationalité, de son appartenance à un certain groupe social ou de ses opinions politiques (art. 33 Conv. réfugiés).</w:t>
      </w:r>
    </w:p>
    <w:p>
      <w:r>
        <w:rPr>
          <w:b/>
        </w:rPr>
        <w:t>E. 3.3</w:t>
      </w:r>
    </w:p>
    <w:p>
      <w:r>
        <w:t>Dans le cadre de son recours, le recourant n'a apporté aucun élément pertinent ni moyen de preuve propres à infirmer les considérants de la décision entreprise.</w:t>
      </w:r>
    </w:p>
    <w:p>
      <w:r>
        <w:rPr>
          <w:b/>
        </w:rPr>
        <w:t>E. 3.4</w:t>
      </w:r>
    </w:p>
    <w:p>
      <w:r>
        <w:t>En conclusion, c'est à juste titre que l'ODM n'est pas entré en matière sur la demande d'asile de l'intéressé, en application de l'art. 34 al. 2 let. a LAsi. Partant, sur ce point, le recours doit être rejeté et la décision de l'autorité inférieure confirmée.</w:t>
      </w:r>
    </w:p>
    <w:p>
      <w:r>
        <w:rPr>
          <w:b/>
        </w:rPr>
        <w:t>E. 4.1</w:t>
      </w:r>
    </w:p>
    <w:p>
      <w:r>
        <w:t>Lorsqu'il rejette la demande d'asile ou qu'il refuse d'entrer en matière sur celle-ci, l'ODM prononce, en règle générale, le renvoi de Suisse et en ordonne l'exécution (art. 44 al. 1 LAsi).</w:t>
      </w:r>
    </w:p>
    <w:p>
      <w:r>
        <w:rPr>
          <w:b/>
        </w:rPr>
        <w:t>E. 4.2</w:t>
      </w:r>
    </w:p>
    <w:p>
      <w:r>
        <w:t>Aucune exception à la règle générale du renvoi n'étant réalisée en l'espèce (art. 32 de l'ordonnance 1 du 11 août 1999 sur l'asile relative à la procédure [OA 1, RS 142.311]), le Tribunal est tenu, de par la loi, de confirmer cette mesure.</w:t>
      </w:r>
    </w:p>
    <w:p>
      <w:r>
        <w:rPr>
          <w:b/>
        </w:rPr>
        <w:t>E. 4.3</w:t>
      </w:r>
    </w:p>
    <w:p>
      <w:r>
        <w:t>L'exécution du renvoi est réglée par l'art. 83 de la loi fédérale sur les étrangers du 16 décembre 2005 (LEtr, RS 142.20), entrée en vigueur le 1er janvier 2008.</w:t>
      </w:r>
    </w:p>
    <w:p>
      <w:r>
        <w:rPr>
          <w:b/>
        </w:rPr>
        <w:t>E. 4.3.1</w:t>
      </w:r>
    </w:p>
    <w:p>
      <w:r>
        <w:t>L'intéressé n'ayant pas rendu hautement probable qu'il risquait de subir des persécutions au sens de l'art. 3 LAsi de la part des autorités françaises, il ne peut pas bénéficier de l'art. 5 al. 1 LAsi. Il n'a pas non plus démontré qu'il existait pour lui un véritable risque concret et sérieux, au-delà de tout doute raisonnable, d'être victime de tortures, ou de traitements inhumains ou dégradants en cas de renvoi en France au sens de l'art. 3 CEDH ou de l'art. 3 Conv. torture. Par ailleurs, comme relevé ci-dessus (cf. consid. 3.2.3), celle-ci, qui est signataire de la Conv. réfugiés, de la CEDH et de la Conv. torture, est liée par le principe absolu du non-refoulement et par les garanties qui en découlent. Le Tribunal constate en outre qu'il n'existe en la cause aucun indice concret et sérieux d'un non-respect de ces conventions par ce pays, lequel offre toutes les garanties de sécurité d'un Etat de droit. L'intéressé n'a d'ailleurs avancé aucun élément concret susceptible d'établir que les autorités françaises failliraient à leurs obligations internationales en le renvoyant dans son pays d'origine au mépris du principe de non refoulement, de l'art. 3 CEDH ou de l'art. 3 de la Conv. torture, s'il invoquait un risque sérieux et concret d'y subir des traitements contraires à ces dispositions. Dans ces conditions, l'exécution du renvoi de l'intéressé en France s'avère licite au sens de l'art. 83 al. 3 LEtr.</w:t>
      </w:r>
    </w:p>
    <w:p>
      <w:r>
        <w:rPr>
          <w:b/>
        </w:rPr>
        <w:t>E. 4.3.2</w:t>
      </w:r>
    </w:p>
    <w:p>
      <w:r>
        <w:t>L'exécution du renvoi du recourant en France est également raisonnablement exigible (art. 83 al. 4 LEtr) non seulement au vu de l'absence de guerre, de guerre civile ou de violence généralisée dans ce pays, mais également eu égard à sa situation personnelle. En effet, il est jeune, sans charge de famille et n'a pas allégué de problèmes de santé particuliers.</w:t>
      </w:r>
    </w:p>
    <w:p>
      <w:r>
        <w:rPr>
          <w:b/>
        </w:rPr>
        <w:t>E. 4.3.3</w:t>
      </w:r>
    </w:p>
    <w:p>
      <w:r>
        <w:t>L'exécution du renvoi est enfin possible (art. 83 al. 2 LEtr), les autorités françaises ayant accepté de réadmettre l'intéressé sur leur territoire, selon un accord du 25 février 2008.</w:t>
      </w:r>
    </w:p>
    <w:p>
      <w:r>
        <w:rPr>
          <w:b/>
        </w:rPr>
        <w:t>E. 4.4</w:t>
      </w:r>
    </w:p>
    <w:p>
      <w:r>
        <w:t>C'est donc également à bon droit que l'ODM a prononcé le renvoi du recourant et l'exécution de cette mesure.</w:t>
      </w:r>
    </w:p>
    <w:p>
      <w:r>
        <w:rPr>
          <w:b/>
        </w:rPr>
        <w:t>E. 5</w:t>
      </w:r>
    </w:p>
    <w:p>
      <w:r>
        <w:t>Le recours, s'avérant manifestement infondé, est rejeté par voie de procédure à juge unique, avec l'approbation d'un second juge (art. 111 let. e LAsi). Il est dès lors renoncé à un échange d'écritures (art. 111a al. 1 LAsi).</w:t>
      </w:r>
    </w:p>
    <w:p>
      <w:r>
        <w:rPr>
          <w:b/>
        </w:rPr>
        <w:t>E. 6</w:t>
      </w:r>
    </w:p>
    <w:p>
      <w:r>
        <w:t>Vu l'issue de la procédure, il y a lieu de mettre les frais, d'un montant de Fr. 600.--, à la charge du recourant (art. 63 al. 1 PA et art. 2 et 3 let. b du Règlement du 11 décembre 2006 concernant les frais, dépens et indemnités fixés par le Tribunal administratif fédéral [FITAF, RS 173.320.2]).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