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E-2005/2016 vom 10. Mai 2017</w:t>
      </w:r>
    </w:p>
    <w:p>
      <w:r>
        <w:t>Bundesverwaltungsgericht, 2017-05-10, DE</w:t>
      </w:r>
    </w:p>
    <w:p>
      <w:r>
        <w:rPr>
          <w:b/>
        </w:rPr>
        <w:t xml:space="preserve">Quelle: </w:t>
      </w:r>
      <w:r>
        <w:t>https://mcp.opencaselaw.ch/entscheid/bvger_E-2005_2016</w:t>
      </w:r>
    </w:p>
    <w:p>
      <w:r>
        <w:t>FR: TAF E-2005/2016 du 10 mai 2017</w:t>
      </w:r>
    </w:p>
    <w:p>
      <w:r>
        <w:t>IT: TAF E-2005/2016 del 10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der ablehnenden Verfügung gab das SEM an, der Beschwerdeführer habe betreffend die Inhaftierung durch eritreische Soldaten widersprüchliche Aussagen gemacht, sodass dieses Vorbringen nicht geglaubt werden könne. Darüber hinaus erscheine seine Schilderung zur militärischen Grundausbildung unglaubhaft, da sie substanzarm und realitätsfremd ausgefallen sei, zumal er auch den militärischen Grad des Kommandanten des militärischen Ausbildungslagers nicht habe nennen können. Die behauptete Desertion könne infolgedessen nicht geglaubt werden. Die vorgebrachte illegale Ausreise, zu der sich der Beschwerdeführer relativ spontan entschieden habe, könne ebenfalls nicht geglaubt werden, weil Eritreer davon Kenntnis hätten, dass bei einer allfälligen Festnahme in Grenznähe mit drakonischer Bestrafung zu rechnen sei. Aus diesem Grund würden Fluchtwillige ihre illegale Ausreise minutiös planen und hierzu ortskundige Fluchthelfer beziehungsweise Schlepper beiziehen. Er habe sich bei seinen diesbezüglichen Ausführungen ausserdem in Widersprüche verstrickt. So habe er anlässlich der Anhörung ausgesagt, er sei von E._______ nach F._______ mit dem Bus gereist, während er an der BzP geltend gemacht habe, diese Strecke zu Fuss zurückgelegt zu haben. Der Vollzug der Wegweisung erweise sich im vorliegenden Zeitpunkt als unzumutbar, weshalb der Beschwerdeführer in der Schweiz vorläufig aufzunehmen sei.</w:t>
      </w:r>
    </w:p>
    <w:p>
      <w:r>
        <w:rPr>
          <w:b/>
        </w:rPr>
        <w:t>E. 3.2</w:t>
      </w:r>
    </w:p>
    <w:p>
      <w:r>
        <w:t>Der Beschwerdeführer begründete die Anträge in seiner Beschwerde folgendermassen: Er habe entgegen der Ansicht der Vorinstanz sowohl die Umstände der Festnahme als auch die Haftbedingungen im Gefängnis von G._______ detailliert und realitätsnah beschrieben, sodass sie tatsächlich erlebt erscheinen würden. Seine Aussagen würden sich zudem decken mit öffentlich zugänglichen Informationen über die Gefängniseinrichtungen und militärischen Ausbildungszentren in G._______ und C._______. Die widersprüchlichen Angaben zum Verhaftungszeitpunkt allein seien nicht geeignet, diesen Aussagen die Glaubhaftigkeit abzusprechen, zumal sie sich aufgrund von Kommunikationsproblemen mit dem Dolmetscher ergeben hätten. Jedenfalls habe er übereinstimmend ausgesagt, während vier Monaten in C._______ in Militärausbildung gewesen zu sein und diese am (...) Dezember abgeschlossen zu haben. Hinsichtlich der als unglaubhaft erachteten militärischen Ausbildung in C._______ sei zu bedenken, dass die Einrichtung in C._______ keine ordentliche militärische Ausbildungsstätte sei, sondern ein Straf- und Umerziehungslager. Es würden Personen dort hingebracht, die aus dem Land fliehen oder sich dem Militärdienst anderweitig hätten entziehen wollen. Es sei aus diesem Grund nicht ungewöhnlich, dass er (der Beschwerdeführer) erst nach einiger Zeit eine Waffe erhalten habe. Berichten zufolge sei es zudem ein bekanntes Muster, dass - entsprechend seinen Aussagen - Wehrpflichtige von der Haftanstalt G._______ nach C._______ überstellt würden. Seine lediglich kurze Schilderung des Grenzübertritts lasse keine Rückschlüsse auf die Glaubhaftigkeit zu, da die Vorinstanz keine ergänzenden Fragen hierzu gestellt habe. Im Übrigen sei darauf hinzuweisen, dass seine Aussagen an der BzP nur zurückhaltend für Vergleiche herangezogen werden dürften, zumal es sich dabei nur um eine summarische Befragung handle, die nicht dazu diene, die Flüchtlingseigenschaft abzuklären. Nach dem Gesagten werde ersichtlich, dass die angeblichen Widersprüche der Vorinstanz ohne weiteres entkräftet werden könnten und seine Aussagen trotz allfälliger Unstimmigkeiten somit als glaubhaft zu qualifizieren seien. Ihn erwarte wegen seiner Desertion bei einer Rückkehr in den Heimatstaat Folter, eine willkürliche Haftstrafe und schlimmstenfalls die Todesstrafe, womit er an Leib und Leben gefährdet sei und die Flüchtlingseigenschaft erfülle. Zumindest werde er aufgrund seiner illegalen Ausreise als politischer Opponent betrachtet, weshalb er zusätzlich wegen subjektiver Nachfluchtgründe die Flüchtlingseigenschaft erfülle. Eventualiter sei festzustellen, dass sich der Vollzug der Wegweisung wegen der drohenden willkürlichen Festnahmen, der unmenschlichen Behandlung sowie der Folter als unzulässig erweise.</w:t>
      </w:r>
    </w:p>
    <w:p>
      <w:r>
        <w:rPr>
          <w:b/>
        </w:rPr>
        <w:t>E. 3.3</w:t>
      </w:r>
    </w:p>
    <w:p>
      <w:r>
        <w:t>In seiner Vernehmlassung führte das SEM aus, es stehe ausser Frage, dass der Beschwerdeführer nicht in den Militärdienst eingezogen worden sei. So habe er beispielsweise wichtige Angaben hinsichtlich militärischer Dienstgrade oder seine eigene dienstliche Einteilung nicht nennen können. Weiter erscheine lebensfremd, dass er im Bus auf einer Hauptverkehrsachse gereist sein wolle, obschon er in diesem Zeitpunkt von den Behörden gesucht worden sei.</w:t>
      </w:r>
    </w:p>
    <w:p>
      <w:r>
        <w:rPr>
          <w:b/>
        </w:rPr>
        <w:t>E. 3.4</w:t>
      </w:r>
    </w:p>
    <w:p>
      <w:r>
        <w:t>Der Beschwerdeführer wirft dem SEM in der Replik vor, es hab sich nicht mit seinen umfassenden und detaillierten Schilderungen auseinandergesetzt, obschon sich diese teilweise anhand unabhängiger Quellen überprüfen lassen würden. Auch zu seinem Aufenthalt im Umerziehungs- und militärischen Ausbildungslager in C._______ habe es keine Stellung bezogen. Bei seiner Ausreise habe er ausserdem die Hauptverkehrsachse benutzt, da er schnellstmöglich das Land habe verlassen wollen, zumal er bereits zu Hause gesucht worden sei. Aus diesem Grund habe er auch an der Anhörung angegeben, er sei froh gewesen, dass der einzige Checkpoint, den er passiert habe, unbesetzt gewesen sei. Jedenfalls könne nicht einzig aus der risikobehafteten Ausreise der Schluss gezogen werden, er werde nicht behördlich gesucht.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Den Aussagen des Beschwerdeführers anlässlich seiner Befragungen sind mehrere Ungereimtheiten zu entnehmen. Insofern ist dem SEM beizupflichten, als es insbesondere seine Vorbringen betreffend seine militärische Grundausbildung sowie seinen anschliessenden Dienst als Soldat als unglaubhaft beurteilt hat.</w:t>
      </w:r>
    </w:p>
    <w:p>
      <w:r>
        <w:rPr>
          <w:b/>
        </w:rPr>
        <w:t>E. 5.2.1</w:t>
      </w:r>
    </w:p>
    <w:p>
      <w:r>
        <w:t>Auffallend ist zunächst, dass der Beschwerdeführer anlässlich der BzP mit keinem Wort seinen ersten Fluchtversuch vom militärischen Stützpunkt in D._______ sowie die darauf gefolgte schwere Strafe erwähnte (vgl. SEM-Akten, A6, S. 7; A19, F36 ff.). Es wäre insbesondere angesichts der Schwere der angeblichen Strafe zu erwarten gewesen, dass er ein solch einschneidendes Erlebnis geschildert hätte. Daran vermag auch seine Erklärung nichts zu ändern, er habe unter Stress gestanden und "die ganzen Einzelheiten" seien ihm erst später in Erinnerung gekommen (vgl. a.a.O., F61). Immerhin fand die BzP nämlich zeitlich wesentlich näher an den vorgebrachten Geschehnissen statt als die Anhörung, die erst rund zweieinhalb Jahre nach seiner erstmaligen Festnahme durchgeführt wurde.</w:t>
      </w:r>
    </w:p>
    <w:p>
      <w:r>
        <w:rPr>
          <w:b/>
        </w:rPr>
        <w:t>E. 5.2.2</w:t>
      </w:r>
    </w:p>
    <w:p>
      <w:r>
        <w:t>Der Beschwerdeführer gab sodann an der BzP zu Protokoll, er sei am (...) Juli 2013 auf dem Weg zur Arbeit in B._______ festgenommen und bis zum (...) August 2013 in G._______ inhaftiert gewesen (vgl. SEM-Akten, A6, S. 4 und S. 7). An der Anhörung hingegen erklärte er, er sei im August 2013 von seinem Heimatdorf aus mit dem Fahrrad unterwegs gewesen zur Arbeit, als er nach G._______ verbracht und dort während "ca. (...) oder (...) Tage[n]" inhaftiert worden sei (vgl. SEM-Akten, A19, F11 ff.). Er schilderte mithin nicht nur die Daten und die Umstände der Festnahme unterschiedlich, sondern auch deren Länge. Soweit diese Widersprüche in der Beschwerde damit erklärt werden, dass der Beschwerdeführer in der BzP den Dolmetscher nicht gut verstanden habe und es wegen dieser Kommunikationsprobleme zu einer Verwechslung der Daten gekommen sei (vgl. Beschwerde, S. 6 f.), überzeugt dies nicht: Der Beschwerdeführer hat damals sowohl am Anfang als auch am Ende der Befragung zu Protokoll gegeben, den seine Muttersprache verwendenden Dolmetscher "gut" verstanden zu haben, und die protokollierten Aussagen wurden von ihm nach einer Rückübersetzung unterschriftlich als korrekt bezeichnet (vgl. SEM-Akten, A6, insbes. S. 2 und 8). Konkrete Hinweise auf Verständigungsprobleme sind dem Protokoll nicht zu entnehmen. Ausserdem waren diese Daten vom Beschwerdeführer bei dieser erste Befragung in verschiedenem Zusammenhang respektive Kontext wiederholt worden, was sprachliche Missverständnisse praktisch ausschliesst (vgl. a.a.O., S. 4: "Im Juli 2013 [...] wurden wir festgenommen", "Ich wurde am (...) Juli 2013 festgenommen. Dann blieb ich bis (...).8.2013 in G._______. Dann wurden wir zur Militärausbildung nach C._______ gebracht"; a.a.O. S. 7: "F: Von wann bis wann waren Sie in der Militärausbildung? A: Vom (...).8.2013 bis (...).12.2013").</w:t>
      </w:r>
    </w:p>
    <w:p>
      <w:r>
        <w:rPr>
          <w:b/>
        </w:rPr>
        <w:t>E. 5.2.3</w:t>
      </w:r>
    </w:p>
    <w:p>
      <w:r>
        <w:t>An der BzP sagte er auch aus, er sei für vier Monate in C._______ zur Militärausbildung gewesen, während er an der Anhörung zwar zunächst von militärischer Ausbildung sprach, schliesslich aber ausführte, es sei an sich keine reine militärische Übung gewesen, vielmehr hätten sie weiterhin Zwangsarbeit leisten müssen. Sie hätten Holz gesammelt und Häuser gebaut, dabei aber nichts über Waffen gelernt (vgl. SEM-Akten, A6, S. 4 und 7; A19, F21 ff.). Angesichts der immerhin viermonatigen Militärausbildung in C._______ erstaunt zudem, dass der Beschwerdeführer die militärischen Grade unter anderem seiner Vorgesetzten nicht nennen konnte (vgl. a.a.O., F26 f.).</w:t>
      </w:r>
    </w:p>
    <w:p>
      <w:r>
        <w:rPr>
          <w:b/>
        </w:rPr>
        <w:t>E. 5.3</w:t>
      </w:r>
    </w:p>
    <w:p>
      <w:r>
        <w:t>Nach dem Gesagten ist somit nicht davon auszugehen, der Beschwerdeführer sei behördlich gesucht worden. Dafür sprechen auch seine Aussagen hinsichtlich der behördlichen Suche nach ihm. So erscheint nicht plausibel, dass sich der Beschwerdeführer einer ernsthaften behördlichen Suche lediglich durch Wegzug zu seinen Grosseltern hätte entziehen können, zumal diese in der gleichen Ortschaft wohnhaft gewesen seien (vgl. a.a.O., F44 f.).</w:t>
      </w:r>
    </w:p>
    <w:p>
      <w:r>
        <w:rPr>
          <w:b/>
        </w:rPr>
        <w:t>E. 5.4</w:t>
      </w:r>
    </w:p>
    <w:p>
      <w:r>
        <w:t>Insgesamt vermögen die vom Beschwerdeführer geltend gemachten Vorfluchtgründe somit nicht zu überzeugen. An dieser Einschätzung ändern auch die in den protokollierten Aussagen vereinzelt festzustellenden Realitätskennzeichen nichts, auf welche sich der Beschwerdeführer in seiner Beschwerde beruft (vgl. Beschwerde insbes. S. 5).</w:t>
      </w:r>
    </w:p>
    <w:p>
      <w:r>
        <w:rPr>
          <w:b/>
        </w:rPr>
        <w:t>E. 5.5</w:t>
      </w:r>
    </w:p>
    <w:p>
      <w:r>
        <w:t>Es kann somit ausgeschlossen werden, dass der Beschwerdeführer vor seiner Ausreise aus Eritrea dort ernsthafte Nachteile im Sinn von Art. 3 Abs. 2 AsylG erlitten hat, die ihm aus den in Art. 3 Abs. 1 AsylG erwähnten Gründen zugefügt worden wären. Eine solche droht ihm auch in absehbarer Zukunft nicht mit beachtlicher Wahrscheinlichkeit. Das SEM hat sein Asylgesuch folglich zu Recht abgewiesen.</w:t>
      </w:r>
    </w:p>
    <w:p>
      <w:r>
        <w:rPr>
          <w:b/>
        </w:rPr>
        <w:t>E. 5.6</w:t>
      </w:r>
    </w:p>
    <w:p>
      <w:r>
        <w:t>Es bleibt zu prüfen, ob der Beschwerdeführer allenfalls die Flüchtlingseigenschaft aus Gründen erfüllt, die erst nach seiner respektive durch seine Ausreise entstanden sind.</w:t>
      </w:r>
    </w:p>
    <w:p>
      <w:r>
        <w:rPr>
          <w:b/>
        </w:rPr>
        <w:t>E. 6.1</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6.2</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6.2.1</w:t>
      </w:r>
    </w:p>
    <w:p>
      <w:r>
        <w:t>Bisher gingen die schweizerischen Asylbehörden davon aus, dass bei einer illegalen Ausreise aus Eritrea im Falle einer Rückkehr die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BVGer D-3892/2008 vom 6. April 2010 E. 5.3.2).</w:t>
      </w:r>
    </w:p>
    <w:p>
      <w:r>
        <w:rPr>
          <w:b/>
        </w:rPr>
        <w:t>E. 6.2.2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6.3</w:t>
      </w:r>
    </w:p>
    <w:p>
      <w:r>
        <w:t>Unabhängig von der Frage, ob die geltend gemachte illegale Ausreise des Beschwerdeführers aus Eritrea geglaubt werden kann, sind vorliegend keine solchen zusätzlichen Faktoren ersichtlich, die zu einer flüchtlingsrechtlich relevanten Verfolgungsgefahr führen könnten. Einerseits haben sich gemäss den obigen Ausführungen die geltend gemachten Vorfluchtgründe als unglaubhaft herausgestellt. Andererseits liegen auch keine anderen Anknüpfungspunkte vor, welche den Beschwerdeführer in den Augen des eritreischen Regimes als missliebige Person erscheinen lassen könnten.</w:t>
      </w:r>
    </w:p>
    <w:p>
      <w:r>
        <w:rPr>
          <w:b/>
        </w:rPr>
        <w:t>E. 6.4</w:t>
      </w:r>
    </w:p>
    <w:p>
      <w:r>
        <w:t>Das SEM hat somit zu Recht festgestellt, dass der Beschwerdeführer die Flüchtlingseigenschaft auch aus Nachfluchtgründen nicht erfüllt.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 März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der Instruktionsrichter sein Gesuch um Gewährung der unentgeltlichen Prozessführung gutgeheissen hat und nicht von einer massgeblichen Veränderung seiner finanziellen Verhältnisse auszugehen ist, ist von einer Kostenauflage abzusehen.</w:t>
      </w:r>
    </w:p>
    <w:p>
      <w:r>
        <w:rPr>
          <w:b/>
        </w:rPr>
        <w:t>E. 10.2</w:t>
      </w:r>
    </w:p>
    <w:p>
      <w:r>
        <w:t>Das Honorar des mit Verfügung vom 13. April 2016 eingesetzten amtlichen Rechtsbeistands ist bei diesem Verfahrensausgang durch die Gerichtskasse zu vergüten. Der in der Kostennote vom 3. Mai 2016 ausgewiesene zeitliche Vertretungsaufwand erscheint grundsätzlich angemessen, doch wurde das Honorar mit einen Stundenansatz von Fr. 300.- berechnet. Bei amtlicher Vertretung geht das Bundesverwaltungsgericht, wie in der Zwischenverfügung vom 13. April 2016 angekündigt, für anwaltliche Vertreter praxisgemäss von einem Ansatz von maximal Fr. 220.- aus (vgl. z.B. Urteile des BVGer D-7679/2015 vom 6. April 2017, E-354/2015 vom 6. April 2017, D-256/2015 vom 16. September 2016). Demzufolge ist dem amtlichen Rechtsbeistand - ausgehend vom zeitlichen Vertretungsaufwand gemäss Kostennote ein Honorar im Gesamtbetrag von Fr. 2137.-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